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ADE80" w14:textId="77777777" w:rsidR="0053527D" w:rsidRPr="002C0B60" w:rsidRDefault="0053527D" w:rsidP="0053527D">
      <w:pP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</w:rPr>
      </w:pPr>
      <w:r w:rsidRPr="002C0B60"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4CC0DEB" wp14:editId="533EEE6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569470" cy="815876"/>
            <wp:effectExtent l="25400" t="25400" r="91440" b="99060"/>
            <wp:wrapNone/>
            <wp:docPr id="19" name="Picture 19" descr="C:\Users\EdeGraauw\Desktop\apsalogo_4color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eGraauw\Desktop\apsalogo_4color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70" cy="81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B60">
        <w:rPr>
          <w:rFonts w:ascii="Times New Roman" w:eastAsia="Arial Unicode MS" w:hAnsi="Times New Roman" w:cs="Times New Roman"/>
          <w:bCs/>
          <w:color w:val="000000" w:themeColor="text1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The American Political Science Association</w:t>
      </w:r>
    </w:p>
    <w:p w14:paraId="2366A5A6" w14:textId="77777777" w:rsidR="0053527D" w:rsidRPr="002C0B60" w:rsidRDefault="0053527D" w:rsidP="0053527D">
      <w:pPr>
        <w:pStyle w:val="Default"/>
        <w:jc w:val="center"/>
        <w:rPr>
          <w:rFonts w:ascii="Times New Roman" w:eastAsia="Arial Unicode MS" w:hAnsi="Times New Roman" w:cs="Times New Roman"/>
          <w:bCs/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C0B60">
        <w:rPr>
          <w:rFonts w:ascii="Times New Roman" w:eastAsia="Arial Unicode MS" w:hAnsi="Times New Roman" w:cs="Times New Roman"/>
          <w:bCs/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Section on Migration and Citizenship</w:t>
      </w:r>
    </w:p>
    <w:p w14:paraId="33EDA048" w14:textId="77777777" w:rsidR="0053527D" w:rsidRPr="002C0B60" w:rsidRDefault="0053527D" w:rsidP="0053527D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FA7D87A" w14:textId="44E11A06" w:rsidR="00833279" w:rsidRPr="0053527D" w:rsidRDefault="0053527D" w:rsidP="0053527D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527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2017 </w:t>
      </w:r>
      <w:r w:rsidR="00833279" w:rsidRPr="0053527D">
        <w:rPr>
          <w:rFonts w:ascii="Times New Roman" w:hAnsi="Times New Roman" w:cs="Times New Roman"/>
          <w:color w:val="000000" w:themeColor="text1"/>
          <w:sz w:val="30"/>
          <w:szCs w:val="30"/>
        </w:rPr>
        <w:t>MIGRATION AND CITIZENSHIP SECTION AWARDS</w:t>
      </w:r>
    </w:p>
    <w:p w14:paraId="601810F6" w14:textId="77777777" w:rsidR="00833279" w:rsidRDefault="00833279" w:rsidP="0053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0962F8" w14:textId="304CACFA" w:rsidR="00297297" w:rsidRPr="0053527D" w:rsidRDefault="0037266A" w:rsidP="0053527D">
      <w:pPr>
        <w:spacing w:after="0" w:line="240" w:lineRule="auto"/>
        <w:rPr>
          <w:rFonts w:ascii="Calibri" w:hAnsi="Calibri" w:cs="Times New Roman"/>
          <w:b/>
          <w:sz w:val="23"/>
          <w:szCs w:val="23"/>
          <w:u w:val="single"/>
        </w:rPr>
      </w:pPr>
      <w:r w:rsidRPr="0053527D">
        <w:rPr>
          <w:rFonts w:ascii="Calibri" w:hAnsi="Calibri" w:cs="Times New Roman"/>
          <w:b/>
          <w:sz w:val="23"/>
          <w:szCs w:val="23"/>
          <w:u w:val="single"/>
        </w:rPr>
        <w:t>1)</w:t>
      </w:r>
      <w:r w:rsidR="0053527D" w:rsidRPr="0053527D">
        <w:rPr>
          <w:rFonts w:ascii="Calibri" w:hAnsi="Calibri" w:cs="Times New Roman"/>
          <w:b/>
          <w:sz w:val="23"/>
          <w:szCs w:val="23"/>
          <w:u w:val="single"/>
        </w:rPr>
        <w:t xml:space="preserve"> </w:t>
      </w:r>
      <w:r w:rsidR="00E0669E" w:rsidRPr="0053527D">
        <w:rPr>
          <w:rFonts w:ascii="Calibri" w:hAnsi="Calibri" w:cs="Times New Roman"/>
          <w:b/>
          <w:sz w:val="23"/>
          <w:szCs w:val="23"/>
          <w:u w:val="single"/>
        </w:rPr>
        <w:t>Best Book Award</w:t>
      </w:r>
    </w:p>
    <w:p w14:paraId="78324357" w14:textId="6A066E93" w:rsidR="0053527D" w:rsidRPr="0053527D" w:rsidRDefault="0053527D" w:rsidP="0053527D">
      <w:pPr>
        <w:spacing w:after="0" w:line="240" w:lineRule="auto"/>
        <w:rPr>
          <w:rFonts w:ascii="Calibri" w:hAnsi="Calibri"/>
          <w:b/>
          <w:color w:val="C00000"/>
          <w:sz w:val="23"/>
          <w:szCs w:val="23"/>
        </w:rPr>
      </w:pPr>
      <w:r w:rsidRPr="0053527D">
        <w:rPr>
          <w:rFonts w:ascii="Calibri" w:hAnsi="Calibri"/>
          <w:b/>
          <w:color w:val="C00000"/>
          <w:sz w:val="23"/>
          <w:szCs w:val="23"/>
        </w:rPr>
        <w:t>Joint winners</w:t>
      </w:r>
      <w:r w:rsidRPr="0053527D">
        <w:rPr>
          <w:rFonts w:ascii="Calibri" w:hAnsi="Calibri"/>
          <w:b/>
          <w:color w:val="C00000"/>
          <w:sz w:val="23"/>
          <w:szCs w:val="23"/>
        </w:rPr>
        <w:t>:</w:t>
      </w:r>
    </w:p>
    <w:p w14:paraId="3B4E550B" w14:textId="68DB69B2" w:rsidR="0053527D" w:rsidRDefault="0053527D" w:rsidP="0053527D">
      <w:pPr>
        <w:spacing w:after="0" w:line="240" w:lineRule="auto"/>
        <w:rPr>
          <w:rFonts w:ascii="Calibri" w:hAnsi="Calibri"/>
          <w:color w:val="C0504D" w:themeColor="accent2"/>
          <w:sz w:val="23"/>
          <w:szCs w:val="23"/>
        </w:rPr>
      </w:pPr>
      <w:r w:rsidRPr="0053527D">
        <w:rPr>
          <w:rFonts w:ascii="Calibri" w:hAnsi="Calibri"/>
          <w:color w:val="C0504D" w:themeColor="accent2"/>
          <w:sz w:val="23"/>
          <w:szCs w:val="23"/>
        </w:rPr>
        <w:t xml:space="preserve">Els de Graauw, </w:t>
      </w:r>
      <w:r w:rsidRPr="0053527D">
        <w:rPr>
          <w:rFonts w:ascii="Calibri" w:hAnsi="Calibri"/>
          <w:i/>
          <w:color w:val="C0504D" w:themeColor="accent2"/>
          <w:sz w:val="23"/>
          <w:szCs w:val="23"/>
        </w:rPr>
        <w:t>Making Immigrant Rights Real: Non-Profits and the Politics of Integration in San Francisco</w:t>
      </w:r>
      <w:r w:rsidRPr="0053527D">
        <w:rPr>
          <w:rFonts w:ascii="Calibri" w:hAnsi="Calibri"/>
          <w:color w:val="C0504D" w:themeColor="accent2"/>
          <w:sz w:val="23"/>
          <w:szCs w:val="23"/>
        </w:rPr>
        <w:t xml:space="preserve"> (Ithaca, NY: Cornell University Press 2016)</w:t>
      </w:r>
      <w:r>
        <w:rPr>
          <w:rFonts w:ascii="Calibri" w:hAnsi="Calibri"/>
          <w:color w:val="C0504D" w:themeColor="accent2"/>
          <w:sz w:val="23"/>
          <w:szCs w:val="23"/>
        </w:rPr>
        <w:t>.</w:t>
      </w:r>
    </w:p>
    <w:p w14:paraId="62224260" w14:textId="77777777" w:rsidR="0053527D" w:rsidRPr="0053527D" w:rsidRDefault="0053527D" w:rsidP="0053527D">
      <w:pPr>
        <w:spacing w:after="0" w:line="240" w:lineRule="auto"/>
        <w:rPr>
          <w:rFonts w:ascii="Calibri" w:hAnsi="Calibri"/>
          <w:color w:val="C0504D" w:themeColor="accent2"/>
          <w:sz w:val="12"/>
          <w:szCs w:val="12"/>
        </w:rPr>
      </w:pPr>
    </w:p>
    <w:p w14:paraId="47216B53" w14:textId="3A40F3F2" w:rsidR="0053527D" w:rsidRDefault="0053527D" w:rsidP="0053527D">
      <w:pPr>
        <w:spacing w:after="0" w:line="240" w:lineRule="auto"/>
        <w:rPr>
          <w:rFonts w:ascii="Calibri" w:hAnsi="Calibri"/>
          <w:color w:val="C0504D" w:themeColor="accent2"/>
          <w:sz w:val="23"/>
          <w:szCs w:val="23"/>
        </w:rPr>
      </w:pPr>
      <w:r w:rsidRPr="0053527D">
        <w:rPr>
          <w:rFonts w:ascii="Calibri" w:hAnsi="Calibri"/>
          <w:color w:val="C0504D" w:themeColor="accent2"/>
          <w:sz w:val="23"/>
          <w:szCs w:val="23"/>
        </w:rPr>
        <w:t xml:space="preserve">Feliz Garip, </w:t>
      </w:r>
      <w:r w:rsidRPr="0053527D">
        <w:rPr>
          <w:rFonts w:ascii="Calibri" w:hAnsi="Calibri"/>
          <w:i/>
          <w:color w:val="C0504D" w:themeColor="accent2"/>
          <w:sz w:val="23"/>
          <w:szCs w:val="23"/>
        </w:rPr>
        <w:t>On The Move:  Changing Mechanisms of Mexico-US Migration</w:t>
      </w:r>
      <w:r w:rsidRPr="0053527D">
        <w:rPr>
          <w:rFonts w:ascii="Calibri" w:hAnsi="Calibri"/>
          <w:color w:val="C0504D" w:themeColor="accent2"/>
          <w:sz w:val="23"/>
          <w:szCs w:val="23"/>
        </w:rPr>
        <w:t xml:space="preserve"> (Princeton: Princeton University Press 2016)</w:t>
      </w:r>
      <w:r>
        <w:rPr>
          <w:rFonts w:ascii="Calibri" w:hAnsi="Calibri"/>
          <w:color w:val="C0504D" w:themeColor="accent2"/>
          <w:sz w:val="23"/>
          <w:szCs w:val="23"/>
        </w:rPr>
        <w:t>.</w:t>
      </w:r>
    </w:p>
    <w:p w14:paraId="13CCFE35" w14:textId="77777777" w:rsidR="0053527D" w:rsidRPr="0053527D" w:rsidRDefault="0053527D" w:rsidP="0053527D">
      <w:pPr>
        <w:spacing w:after="0" w:line="240" w:lineRule="auto"/>
        <w:rPr>
          <w:rFonts w:ascii="Calibri" w:hAnsi="Calibri"/>
          <w:color w:val="C0504D" w:themeColor="accent2"/>
          <w:sz w:val="23"/>
          <w:szCs w:val="23"/>
        </w:rPr>
      </w:pPr>
    </w:p>
    <w:p w14:paraId="681F314E" w14:textId="634D52A3" w:rsidR="0053527D" w:rsidRPr="0053527D" w:rsidRDefault="0053527D" w:rsidP="0053527D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53527D">
        <w:rPr>
          <w:rFonts w:ascii="Calibri" w:hAnsi="Calibri" w:cs="Times New Roman"/>
          <w:b/>
          <w:sz w:val="23"/>
          <w:szCs w:val="23"/>
        </w:rPr>
        <w:t>Award Committee:</w:t>
      </w:r>
    </w:p>
    <w:p w14:paraId="6D26CA83" w14:textId="029F7232" w:rsidR="00885FEC" w:rsidRPr="0053527D" w:rsidRDefault="00885FEC" w:rsidP="005352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color w:val="000000" w:themeColor="text1"/>
          <w:sz w:val="23"/>
          <w:szCs w:val="23"/>
        </w:rPr>
      </w:pPr>
      <w:r w:rsidRPr="0053527D">
        <w:rPr>
          <w:rFonts w:ascii="Calibri" w:hAnsi="Calibri" w:cs="Times New Roman"/>
          <w:color w:val="000000" w:themeColor="text1"/>
          <w:sz w:val="23"/>
          <w:szCs w:val="23"/>
        </w:rPr>
        <w:t xml:space="preserve">1) </w:t>
      </w:r>
      <w:r w:rsidR="0053527D">
        <w:rPr>
          <w:rFonts w:ascii="Calibri" w:hAnsi="Calibri" w:cs="Times New Roman"/>
          <w:sz w:val="23"/>
          <w:szCs w:val="23"/>
        </w:rPr>
        <w:t xml:space="preserve">Michael Jones-Correa </w:t>
      </w:r>
      <w:r w:rsidR="00C247DC" w:rsidRPr="0053527D">
        <w:rPr>
          <w:rFonts w:ascii="Calibri" w:hAnsi="Calibri" w:cs="Times New Roman"/>
          <w:sz w:val="23"/>
          <w:szCs w:val="23"/>
        </w:rPr>
        <w:t>(Chair)</w:t>
      </w:r>
    </w:p>
    <w:p w14:paraId="59BEDD49" w14:textId="77777777" w:rsidR="00885FEC" w:rsidRPr="0053527D" w:rsidRDefault="00885FEC" w:rsidP="005352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sz w:val="23"/>
          <w:szCs w:val="23"/>
        </w:rPr>
      </w:pPr>
      <w:r w:rsidRPr="0053527D">
        <w:rPr>
          <w:rFonts w:ascii="Calibri" w:hAnsi="Calibri" w:cs="Times New Roman"/>
          <w:sz w:val="23"/>
          <w:szCs w:val="23"/>
        </w:rPr>
        <w:t>University of Pennsylvania</w:t>
      </w:r>
    </w:p>
    <w:p w14:paraId="23C52F8B" w14:textId="77777777" w:rsidR="00885FEC" w:rsidRPr="0053527D" w:rsidRDefault="00885FEC" w:rsidP="005352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color w:val="000000" w:themeColor="text1"/>
          <w:sz w:val="12"/>
          <w:szCs w:val="12"/>
        </w:rPr>
      </w:pPr>
    </w:p>
    <w:p w14:paraId="5EBD9DAB" w14:textId="77777777" w:rsidR="00885FEC" w:rsidRPr="0053527D" w:rsidRDefault="00885FEC" w:rsidP="005352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color w:val="000000" w:themeColor="text1"/>
          <w:sz w:val="23"/>
          <w:szCs w:val="23"/>
        </w:rPr>
      </w:pPr>
      <w:r w:rsidRPr="0053527D">
        <w:rPr>
          <w:rFonts w:ascii="Calibri" w:hAnsi="Calibri" w:cs="Times New Roman"/>
          <w:color w:val="000000" w:themeColor="text1"/>
          <w:sz w:val="23"/>
          <w:szCs w:val="23"/>
        </w:rPr>
        <w:t>2) Christine Thurlow Brenner</w:t>
      </w:r>
    </w:p>
    <w:p w14:paraId="2EEA11C4" w14:textId="0F1272A4" w:rsidR="00885FEC" w:rsidRPr="0053527D" w:rsidRDefault="00885FEC" w:rsidP="005352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color w:val="000000" w:themeColor="text1"/>
          <w:sz w:val="23"/>
          <w:szCs w:val="23"/>
        </w:rPr>
      </w:pPr>
      <w:r w:rsidRPr="0053527D">
        <w:rPr>
          <w:rFonts w:ascii="Calibri" w:hAnsi="Calibri" w:cs="Times New Roman"/>
          <w:color w:val="000000" w:themeColor="text1"/>
          <w:sz w:val="23"/>
          <w:szCs w:val="23"/>
        </w:rPr>
        <w:t>University of Massachusetts</w:t>
      </w:r>
      <w:r w:rsidR="00C247DC" w:rsidRPr="0053527D">
        <w:rPr>
          <w:rFonts w:ascii="Calibri" w:hAnsi="Calibri" w:cs="Times New Roman"/>
          <w:color w:val="000000" w:themeColor="text1"/>
          <w:sz w:val="23"/>
          <w:szCs w:val="23"/>
        </w:rPr>
        <w:t>,</w:t>
      </w:r>
      <w:r w:rsidRPr="0053527D">
        <w:rPr>
          <w:rFonts w:ascii="Calibri" w:hAnsi="Calibri" w:cs="Times New Roman"/>
          <w:color w:val="000000" w:themeColor="text1"/>
          <w:sz w:val="23"/>
          <w:szCs w:val="23"/>
        </w:rPr>
        <w:t xml:space="preserve"> Boston </w:t>
      </w:r>
    </w:p>
    <w:p w14:paraId="38898020" w14:textId="77777777" w:rsidR="00885FEC" w:rsidRPr="0053527D" w:rsidRDefault="00885FEC" w:rsidP="005352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color w:val="1A1A1A"/>
          <w:sz w:val="12"/>
          <w:szCs w:val="12"/>
        </w:rPr>
      </w:pPr>
    </w:p>
    <w:p w14:paraId="0E050C11" w14:textId="77777777" w:rsidR="00885FEC" w:rsidRPr="0053527D" w:rsidRDefault="00885FEC" w:rsidP="005352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color w:val="1A1A1A"/>
          <w:sz w:val="23"/>
          <w:szCs w:val="23"/>
        </w:rPr>
      </w:pPr>
      <w:r w:rsidRPr="0053527D">
        <w:rPr>
          <w:rFonts w:ascii="Calibri" w:hAnsi="Calibri" w:cs="Times New Roman"/>
          <w:color w:val="1A1A1A"/>
          <w:sz w:val="23"/>
          <w:szCs w:val="23"/>
        </w:rPr>
        <w:t xml:space="preserve">3) </w:t>
      </w:r>
      <w:r w:rsidRPr="0053527D">
        <w:rPr>
          <w:rFonts w:ascii="Calibri" w:hAnsi="Calibri" w:cs="Times New Roman"/>
          <w:sz w:val="23"/>
          <w:szCs w:val="23"/>
        </w:rPr>
        <w:t>Erin Aeran Chung</w:t>
      </w:r>
    </w:p>
    <w:p w14:paraId="6412995F" w14:textId="77777777" w:rsidR="00885FEC" w:rsidRPr="0053527D" w:rsidRDefault="00885FEC" w:rsidP="005352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sz w:val="23"/>
          <w:szCs w:val="23"/>
        </w:rPr>
      </w:pPr>
      <w:r w:rsidRPr="0053527D">
        <w:rPr>
          <w:rFonts w:ascii="Calibri" w:hAnsi="Calibri" w:cs="Times New Roman"/>
          <w:sz w:val="23"/>
          <w:szCs w:val="23"/>
        </w:rPr>
        <w:t>Johns Hopkins University</w:t>
      </w:r>
    </w:p>
    <w:p w14:paraId="02B8F1C8" w14:textId="77777777" w:rsidR="00297297" w:rsidRPr="0053527D" w:rsidRDefault="00297297" w:rsidP="0053527D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14:paraId="7BE3736C" w14:textId="77777777" w:rsidR="00313289" w:rsidRPr="0053527D" w:rsidRDefault="00313289" w:rsidP="0053527D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14:paraId="480F4DE5" w14:textId="699D383C" w:rsidR="00657129" w:rsidRPr="0053527D" w:rsidRDefault="0037266A" w:rsidP="0053527D">
      <w:pPr>
        <w:spacing w:after="0" w:line="240" w:lineRule="auto"/>
        <w:rPr>
          <w:rFonts w:ascii="Calibri" w:hAnsi="Calibri" w:cs="Times New Roman"/>
          <w:b/>
          <w:sz w:val="23"/>
          <w:szCs w:val="23"/>
          <w:u w:val="single"/>
        </w:rPr>
      </w:pPr>
      <w:r w:rsidRPr="0053527D">
        <w:rPr>
          <w:rFonts w:ascii="Calibri" w:hAnsi="Calibri" w:cs="Times New Roman"/>
          <w:b/>
          <w:sz w:val="23"/>
          <w:szCs w:val="23"/>
          <w:u w:val="single"/>
        </w:rPr>
        <w:t xml:space="preserve">2) </w:t>
      </w:r>
      <w:r w:rsidR="00E0669E" w:rsidRPr="0053527D">
        <w:rPr>
          <w:rFonts w:ascii="Calibri" w:hAnsi="Calibri" w:cs="Times New Roman"/>
          <w:b/>
          <w:sz w:val="23"/>
          <w:szCs w:val="23"/>
          <w:u w:val="single"/>
        </w:rPr>
        <w:t>Best Article Award</w:t>
      </w:r>
      <w:r w:rsidR="00403E1F" w:rsidRPr="0053527D">
        <w:rPr>
          <w:rFonts w:ascii="Calibri" w:hAnsi="Calibri" w:cs="Times New Roman"/>
          <w:b/>
          <w:sz w:val="23"/>
          <w:szCs w:val="23"/>
          <w:u w:val="single"/>
        </w:rPr>
        <w:t xml:space="preserve"> </w:t>
      </w:r>
    </w:p>
    <w:p w14:paraId="2F4325B0" w14:textId="77777777" w:rsidR="0053527D" w:rsidRPr="0053527D" w:rsidRDefault="0053527D" w:rsidP="0053527D">
      <w:pPr>
        <w:spacing w:after="0" w:line="240" w:lineRule="auto"/>
        <w:rPr>
          <w:rFonts w:ascii="Calibri" w:hAnsi="Calibri"/>
          <w:color w:val="C0504D" w:themeColor="accent2"/>
          <w:sz w:val="23"/>
          <w:szCs w:val="23"/>
        </w:rPr>
      </w:pPr>
    </w:p>
    <w:p w14:paraId="22ABAE1C" w14:textId="77777777" w:rsidR="0053527D" w:rsidRPr="0053527D" w:rsidRDefault="0053527D" w:rsidP="0053527D">
      <w:pPr>
        <w:spacing w:after="0" w:line="240" w:lineRule="auto"/>
        <w:rPr>
          <w:rFonts w:ascii="Calibri" w:hAnsi="Calibri"/>
          <w:color w:val="C0504D" w:themeColor="accent2"/>
          <w:sz w:val="23"/>
          <w:szCs w:val="23"/>
        </w:rPr>
      </w:pPr>
      <w:r w:rsidRPr="0053527D">
        <w:rPr>
          <w:rFonts w:ascii="Calibri" w:hAnsi="Calibri"/>
          <w:b/>
          <w:color w:val="C0504D" w:themeColor="accent2"/>
          <w:sz w:val="23"/>
          <w:szCs w:val="23"/>
        </w:rPr>
        <w:t>Saskia Bonjour,</w:t>
      </w:r>
      <w:r w:rsidRPr="0053527D">
        <w:rPr>
          <w:rFonts w:ascii="Calibri" w:hAnsi="Calibri"/>
          <w:color w:val="C0504D" w:themeColor="accent2"/>
          <w:sz w:val="23"/>
          <w:szCs w:val="23"/>
        </w:rPr>
        <w:t xml:space="preserve"> 2016. "Speaking of Rights: The Influence of Law and Courts on the Making of Family Migration Policies in Germany." </w:t>
      </w:r>
      <w:r w:rsidRPr="0053527D">
        <w:rPr>
          <w:rFonts w:ascii="Calibri" w:hAnsi="Calibri"/>
          <w:i/>
          <w:color w:val="C0504D" w:themeColor="accent2"/>
          <w:sz w:val="23"/>
          <w:szCs w:val="23"/>
        </w:rPr>
        <w:t>Law &amp; Policy</w:t>
      </w:r>
      <w:r w:rsidRPr="0053527D">
        <w:rPr>
          <w:rFonts w:ascii="Calibri" w:hAnsi="Calibri"/>
          <w:color w:val="C0504D" w:themeColor="accent2"/>
          <w:sz w:val="23"/>
          <w:szCs w:val="23"/>
        </w:rPr>
        <w:t xml:space="preserve"> 38(4): 328-348.</w:t>
      </w:r>
    </w:p>
    <w:p w14:paraId="55999D62" w14:textId="77777777" w:rsidR="0053527D" w:rsidRPr="0053527D" w:rsidRDefault="0053527D" w:rsidP="0053527D">
      <w:pPr>
        <w:spacing w:after="0" w:line="240" w:lineRule="auto"/>
        <w:rPr>
          <w:rFonts w:ascii="Calibri" w:hAnsi="Calibri"/>
          <w:b/>
          <w:color w:val="C00000"/>
          <w:sz w:val="12"/>
          <w:szCs w:val="12"/>
        </w:rPr>
      </w:pPr>
    </w:p>
    <w:p w14:paraId="78A07CF5" w14:textId="234BE500" w:rsidR="0053527D" w:rsidRPr="0053527D" w:rsidRDefault="0053527D" w:rsidP="0053527D">
      <w:pPr>
        <w:spacing w:after="0" w:line="240" w:lineRule="auto"/>
        <w:rPr>
          <w:rFonts w:ascii="Calibri" w:hAnsi="Calibri"/>
          <w:color w:val="C00000"/>
          <w:sz w:val="23"/>
          <w:szCs w:val="23"/>
          <w:u w:val="single"/>
        </w:rPr>
      </w:pPr>
      <w:r w:rsidRPr="0053527D">
        <w:rPr>
          <w:rFonts w:ascii="Calibri" w:hAnsi="Calibri"/>
          <w:color w:val="C00000"/>
          <w:sz w:val="23"/>
          <w:szCs w:val="23"/>
          <w:u w:val="single"/>
        </w:rPr>
        <w:t>Honorable mentions (in alphabetical order)</w:t>
      </w:r>
    </w:p>
    <w:p w14:paraId="3FE6C1C8" w14:textId="77777777" w:rsidR="0053527D" w:rsidRPr="0053527D" w:rsidRDefault="0053527D" w:rsidP="0053527D">
      <w:pPr>
        <w:spacing w:after="0" w:line="240" w:lineRule="auto"/>
        <w:rPr>
          <w:rFonts w:ascii="Calibri" w:hAnsi="Calibri"/>
          <w:color w:val="C0504D" w:themeColor="accent2"/>
          <w:sz w:val="23"/>
          <w:szCs w:val="23"/>
        </w:rPr>
      </w:pPr>
      <w:r w:rsidRPr="0053527D">
        <w:rPr>
          <w:rFonts w:ascii="Calibri" w:hAnsi="Calibri"/>
          <w:b/>
          <w:color w:val="C0504D" w:themeColor="accent2"/>
          <w:sz w:val="23"/>
          <w:szCs w:val="23"/>
        </w:rPr>
        <w:t>Marc Helbling and Richard Traunmüller</w:t>
      </w:r>
      <w:r w:rsidRPr="0053527D">
        <w:rPr>
          <w:rFonts w:ascii="Calibri" w:hAnsi="Calibri"/>
          <w:color w:val="C0504D" w:themeColor="accent2"/>
          <w:sz w:val="23"/>
          <w:szCs w:val="23"/>
        </w:rPr>
        <w:t xml:space="preserve">. 2016. “How State Support of Religion Shapes Attitudes Toward Muslim Immigrants.” </w:t>
      </w:r>
      <w:r w:rsidRPr="0053527D">
        <w:rPr>
          <w:rFonts w:ascii="Calibri" w:hAnsi="Calibri"/>
          <w:i/>
          <w:iCs/>
          <w:color w:val="C0504D" w:themeColor="accent2"/>
          <w:sz w:val="23"/>
          <w:szCs w:val="23"/>
        </w:rPr>
        <w:t xml:space="preserve">Comparative Political Studies </w:t>
      </w:r>
      <w:r w:rsidRPr="0053527D">
        <w:rPr>
          <w:rFonts w:ascii="Calibri" w:hAnsi="Calibri"/>
          <w:color w:val="C0504D" w:themeColor="accent2"/>
          <w:sz w:val="23"/>
          <w:szCs w:val="23"/>
        </w:rPr>
        <w:t>49(3): 391-424.</w:t>
      </w:r>
    </w:p>
    <w:p w14:paraId="1F7403F5" w14:textId="77777777" w:rsidR="0053527D" w:rsidRPr="0053527D" w:rsidRDefault="0053527D" w:rsidP="0053527D">
      <w:pPr>
        <w:spacing w:after="0" w:line="240" w:lineRule="auto"/>
        <w:rPr>
          <w:rFonts w:ascii="Calibri" w:hAnsi="Calibri"/>
          <w:sz w:val="12"/>
          <w:szCs w:val="12"/>
        </w:rPr>
      </w:pPr>
    </w:p>
    <w:p w14:paraId="40C8A1DA" w14:textId="77777777" w:rsidR="0053527D" w:rsidRPr="0053527D" w:rsidRDefault="0053527D" w:rsidP="0053527D">
      <w:pPr>
        <w:spacing w:after="0" w:line="240" w:lineRule="auto"/>
        <w:rPr>
          <w:rFonts w:ascii="Calibri" w:hAnsi="Calibri"/>
          <w:color w:val="C0504D" w:themeColor="accent2"/>
          <w:sz w:val="23"/>
          <w:szCs w:val="23"/>
        </w:rPr>
      </w:pPr>
      <w:r w:rsidRPr="0053527D">
        <w:rPr>
          <w:rFonts w:ascii="Calibri" w:hAnsi="Calibri"/>
          <w:b/>
          <w:color w:val="C0504D" w:themeColor="accent2"/>
          <w:sz w:val="23"/>
          <w:szCs w:val="23"/>
        </w:rPr>
        <w:t>Floris Peters, Maarten Vink and Hans Schmeets. 2</w:t>
      </w:r>
      <w:r w:rsidRPr="0053527D">
        <w:rPr>
          <w:rFonts w:ascii="Calibri" w:hAnsi="Calibri"/>
          <w:color w:val="C0504D" w:themeColor="accent2"/>
          <w:sz w:val="23"/>
          <w:szCs w:val="23"/>
        </w:rPr>
        <w:t xml:space="preserve">016. “The Ecology of Immigrant Naturalisation: a Life Course Approach in the Context of Institutional Conditions.” </w:t>
      </w:r>
      <w:r w:rsidRPr="0053527D">
        <w:rPr>
          <w:rFonts w:ascii="Calibri" w:hAnsi="Calibri"/>
          <w:i/>
          <w:iCs/>
          <w:color w:val="C0504D" w:themeColor="accent2"/>
          <w:sz w:val="23"/>
          <w:szCs w:val="23"/>
        </w:rPr>
        <w:t xml:space="preserve">Journal of Ethnic and Migration Studies </w:t>
      </w:r>
      <w:r w:rsidRPr="0053527D">
        <w:rPr>
          <w:rFonts w:ascii="Calibri" w:hAnsi="Calibri"/>
          <w:color w:val="C0504D" w:themeColor="accent2"/>
          <w:sz w:val="23"/>
          <w:szCs w:val="23"/>
        </w:rPr>
        <w:t>42(3): 359-381.</w:t>
      </w:r>
    </w:p>
    <w:p w14:paraId="6BF5F3DF" w14:textId="77777777" w:rsidR="0053527D" w:rsidRPr="0053527D" w:rsidRDefault="0053527D" w:rsidP="0053527D">
      <w:pPr>
        <w:spacing w:after="0" w:line="240" w:lineRule="auto"/>
        <w:rPr>
          <w:rFonts w:ascii="Calibri" w:hAnsi="Calibri"/>
          <w:sz w:val="23"/>
          <w:szCs w:val="23"/>
        </w:rPr>
      </w:pPr>
    </w:p>
    <w:p w14:paraId="7BA9B9A0" w14:textId="55976924" w:rsidR="0053527D" w:rsidRPr="0053527D" w:rsidRDefault="0053527D" w:rsidP="0053527D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53527D">
        <w:rPr>
          <w:rFonts w:ascii="Calibri" w:hAnsi="Calibri" w:cs="Times New Roman"/>
          <w:b/>
          <w:sz w:val="23"/>
          <w:szCs w:val="23"/>
        </w:rPr>
        <w:t>Award Committee:</w:t>
      </w:r>
    </w:p>
    <w:p w14:paraId="0E2C2EE6" w14:textId="04698AD6" w:rsidR="00FE25F7" w:rsidRPr="0053527D" w:rsidRDefault="00C247DC" w:rsidP="0053527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53527D">
        <w:rPr>
          <w:rFonts w:ascii="Calibri" w:hAnsi="Calibri" w:cs="Times New Roman"/>
          <w:sz w:val="23"/>
          <w:szCs w:val="23"/>
        </w:rPr>
        <w:t xml:space="preserve">1) </w:t>
      </w:r>
      <w:r w:rsidR="00297297" w:rsidRPr="0053527D">
        <w:rPr>
          <w:rFonts w:ascii="Calibri" w:hAnsi="Calibri" w:cs="Times New Roman"/>
          <w:sz w:val="23"/>
          <w:szCs w:val="23"/>
        </w:rPr>
        <w:t xml:space="preserve">Irene Bloemraad </w:t>
      </w:r>
      <w:r w:rsidR="00CF3E8F" w:rsidRPr="0053527D">
        <w:rPr>
          <w:rFonts w:ascii="Calibri" w:hAnsi="Calibri" w:cs="Times New Roman"/>
          <w:sz w:val="23"/>
          <w:szCs w:val="23"/>
        </w:rPr>
        <w:t>(</w:t>
      </w:r>
      <w:r w:rsidR="00297297" w:rsidRPr="0053527D">
        <w:rPr>
          <w:rFonts w:ascii="Calibri" w:hAnsi="Calibri" w:cs="Times New Roman"/>
          <w:sz w:val="23"/>
          <w:szCs w:val="23"/>
        </w:rPr>
        <w:t>Chair</w:t>
      </w:r>
      <w:r w:rsidR="00CF3E8F" w:rsidRPr="0053527D">
        <w:rPr>
          <w:rFonts w:ascii="Calibri" w:hAnsi="Calibri" w:cs="Times New Roman"/>
          <w:sz w:val="23"/>
          <w:szCs w:val="23"/>
        </w:rPr>
        <w:t>)</w:t>
      </w:r>
      <w:r w:rsidR="00297297" w:rsidRPr="0053527D">
        <w:rPr>
          <w:rFonts w:ascii="Calibri" w:hAnsi="Calibri" w:cs="Times New Roman"/>
          <w:sz w:val="23"/>
          <w:szCs w:val="23"/>
        </w:rPr>
        <w:t xml:space="preserve"> </w:t>
      </w:r>
    </w:p>
    <w:p w14:paraId="00DAA27F" w14:textId="5E9891F0" w:rsidR="00C247DC" w:rsidRPr="0053527D" w:rsidRDefault="00C247DC" w:rsidP="0053527D">
      <w:pPr>
        <w:spacing w:after="0" w:line="240" w:lineRule="auto"/>
        <w:ind w:left="720"/>
        <w:rPr>
          <w:rFonts w:ascii="Calibri" w:hAnsi="Calibri" w:cs="Arial"/>
          <w:sz w:val="23"/>
          <w:szCs w:val="23"/>
        </w:rPr>
      </w:pPr>
      <w:r w:rsidRPr="0053527D">
        <w:rPr>
          <w:rFonts w:ascii="Calibri" w:hAnsi="Calibri" w:cs="Arial"/>
          <w:sz w:val="23"/>
          <w:szCs w:val="23"/>
        </w:rPr>
        <w:t>University of California, Berkeley</w:t>
      </w:r>
    </w:p>
    <w:p w14:paraId="57BFB4F7" w14:textId="77777777" w:rsidR="00C247DC" w:rsidRPr="0053527D" w:rsidRDefault="00C247DC" w:rsidP="0053527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2"/>
          <w:szCs w:val="12"/>
        </w:rPr>
      </w:pPr>
    </w:p>
    <w:p w14:paraId="500FE5D3" w14:textId="72A349A5" w:rsidR="00FE25F7" w:rsidRPr="0053527D" w:rsidRDefault="00C247DC" w:rsidP="0053527D">
      <w:pPr>
        <w:spacing w:after="0" w:line="240" w:lineRule="auto"/>
        <w:ind w:left="720"/>
        <w:rPr>
          <w:rFonts w:ascii="Calibri" w:hAnsi="Calibri" w:cs="Times New Roman"/>
          <w:sz w:val="23"/>
          <w:szCs w:val="23"/>
        </w:rPr>
      </w:pPr>
      <w:r w:rsidRPr="0053527D">
        <w:rPr>
          <w:rFonts w:ascii="Calibri" w:hAnsi="Calibri" w:cs="Times New Roman"/>
          <w:sz w:val="23"/>
          <w:szCs w:val="23"/>
        </w:rPr>
        <w:t xml:space="preserve">2) </w:t>
      </w:r>
      <w:r w:rsidR="00297297" w:rsidRPr="0053527D">
        <w:rPr>
          <w:rFonts w:ascii="Calibri" w:hAnsi="Calibri" w:cs="Times New Roman"/>
          <w:sz w:val="23"/>
          <w:szCs w:val="23"/>
        </w:rPr>
        <w:t>Sara Wallace Goodman</w:t>
      </w:r>
    </w:p>
    <w:p w14:paraId="20050457" w14:textId="7B8433A0" w:rsidR="00C247DC" w:rsidRPr="0053527D" w:rsidRDefault="00C247DC" w:rsidP="0053527D">
      <w:pPr>
        <w:spacing w:after="0" w:line="240" w:lineRule="auto"/>
        <w:ind w:left="720"/>
        <w:rPr>
          <w:rFonts w:ascii="Calibri" w:hAnsi="Calibri" w:cs="Arial"/>
          <w:sz w:val="23"/>
          <w:szCs w:val="23"/>
        </w:rPr>
      </w:pPr>
      <w:r w:rsidRPr="0053527D">
        <w:rPr>
          <w:rFonts w:ascii="Calibri" w:hAnsi="Calibri" w:cs="Arial"/>
          <w:sz w:val="23"/>
          <w:szCs w:val="23"/>
        </w:rPr>
        <w:t>University of California, Irvine</w:t>
      </w:r>
    </w:p>
    <w:p w14:paraId="19BD7FE8" w14:textId="77777777" w:rsidR="00C247DC" w:rsidRPr="0053527D" w:rsidRDefault="00C247DC" w:rsidP="0053527D">
      <w:pPr>
        <w:spacing w:after="0" w:line="240" w:lineRule="auto"/>
        <w:ind w:left="720"/>
        <w:rPr>
          <w:rFonts w:ascii="Calibri" w:hAnsi="Calibri" w:cs="Times New Roman"/>
          <w:sz w:val="12"/>
          <w:szCs w:val="12"/>
        </w:rPr>
      </w:pPr>
    </w:p>
    <w:p w14:paraId="0CF0B94E" w14:textId="464EC9D8" w:rsidR="00E0669E" w:rsidRPr="0053527D" w:rsidRDefault="00C247DC" w:rsidP="0053527D">
      <w:pPr>
        <w:spacing w:after="0" w:line="240" w:lineRule="auto"/>
        <w:ind w:left="720"/>
        <w:rPr>
          <w:rFonts w:ascii="Calibri" w:hAnsi="Calibri" w:cs="Times New Roman"/>
          <w:sz w:val="23"/>
          <w:szCs w:val="23"/>
        </w:rPr>
      </w:pPr>
      <w:r w:rsidRPr="0053527D">
        <w:rPr>
          <w:rFonts w:ascii="Calibri" w:hAnsi="Calibri" w:cs="Times New Roman"/>
          <w:sz w:val="23"/>
          <w:szCs w:val="23"/>
        </w:rPr>
        <w:t xml:space="preserve">3) </w:t>
      </w:r>
      <w:r w:rsidR="00FE25F7" w:rsidRPr="0053527D">
        <w:rPr>
          <w:rFonts w:ascii="Calibri" w:hAnsi="Calibri" w:cs="Times New Roman"/>
          <w:sz w:val="23"/>
          <w:szCs w:val="23"/>
        </w:rPr>
        <w:t>Jay Mc</w:t>
      </w:r>
      <w:r w:rsidR="000B032F" w:rsidRPr="0053527D">
        <w:rPr>
          <w:rFonts w:ascii="Calibri" w:hAnsi="Calibri" w:cs="Times New Roman"/>
          <w:sz w:val="23"/>
          <w:szCs w:val="23"/>
        </w:rPr>
        <w:t xml:space="preserve">Cann </w:t>
      </w:r>
    </w:p>
    <w:p w14:paraId="2C4BF1D9" w14:textId="2CA96B09" w:rsidR="004057E1" w:rsidRPr="0053527D" w:rsidRDefault="00C247DC" w:rsidP="0053527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53527D">
        <w:rPr>
          <w:rFonts w:ascii="Calibri" w:hAnsi="Calibri" w:cs="Arial"/>
          <w:sz w:val="23"/>
          <w:szCs w:val="23"/>
        </w:rPr>
        <w:t>Purdue University</w:t>
      </w:r>
    </w:p>
    <w:p w14:paraId="5FCFF4CA" w14:textId="77777777" w:rsidR="00313289" w:rsidRDefault="00313289" w:rsidP="0053527D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14:paraId="39ECA8C1" w14:textId="77777777" w:rsidR="0053527D" w:rsidRDefault="0053527D" w:rsidP="0053527D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14:paraId="0E2DB196" w14:textId="77777777" w:rsidR="0053527D" w:rsidRPr="0053527D" w:rsidRDefault="0053527D" w:rsidP="0053527D">
      <w:pPr>
        <w:spacing w:after="0" w:line="240" w:lineRule="auto"/>
        <w:rPr>
          <w:rFonts w:ascii="Calibri" w:hAnsi="Calibri" w:cs="Times New Roman"/>
          <w:sz w:val="23"/>
          <w:szCs w:val="23"/>
        </w:rPr>
      </w:pPr>
      <w:bookmarkStart w:id="0" w:name="_GoBack"/>
      <w:bookmarkEnd w:id="0"/>
    </w:p>
    <w:p w14:paraId="0AFB2585" w14:textId="2A76E030" w:rsidR="0053527D" w:rsidRPr="0053527D" w:rsidRDefault="000E6004" w:rsidP="0053527D">
      <w:pPr>
        <w:spacing w:after="0" w:line="240" w:lineRule="auto"/>
        <w:rPr>
          <w:rFonts w:ascii="Calibri" w:hAnsi="Calibri" w:cs="Times New Roman"/>
          <w:b/>
          <w:i/>
          <w:sz w:val="23"/>
          <w:szCs w:val="23"/>
        </w:rPr>
      </w:pPr>
      <w:r w:rsidRPr="0053527D">
        <w:rPr>
          <w:rFonts w:ascii="Calibri" w:hAnsi="Calibri" w:cs="Times New Roman"/>
          <w:b/>
          <w:sz w:val="23"/>
          <w:szCs w:val="23"/>
          <w:u w:val="single"/>
        </w:rPr>
        <w:lastRenderedPageBreak/>
        <w:t>3)</w:t>
      </w:r>
      <w:r w:rsidR="00E0669E" w:rsidRPr="0053527D">
        <w:rPr>
          <w:rFonts w:ascii="Calibri" w:hAnsi="Calibri" w:cs="Times New Roman"/>
          <w:b/>
          <w:sz w:val="23"/>
          <w:szCs w:val="23"/>
          <w:u w:val="single"/>
        </w:rPr>
        <w:t>Best Dissertation Award</w:t>
      </w:r>
      <w:r w:rsidRPr="0053527D">
        <w:rPr>
          <w:rFonts w:ascii="Calibri" w:hAnsi="Calibri" w:cs="Times New Roman"/>
          <w:b/>
          <w:sz w:val="23"/>
          <w:szCs w:val="23"/>
          <w:u w:val="single"/>
        </w:rPr>
        <w:t xml:space="preserve"> </w:t>
      </w:r>
    </w:p>
    <w:p w14:paraId="1F199CE4" w14:textId="0BB8CC5D" w:rsidR="0053527D" w:rsidRPr="0053527D" w:rsidRDefault="0053527D" w:rsidP="0053527D">
      <w:pPr>
        <w:spacing w:after="0" w:line="240" w:lineRule="auto"/>
        <w:rPr>
          <w:rFonts w:ascii="Calibri" w:hAnsi="Calibri"/>
          <w:color w:val="C0504D" w:themeColor="accent2"/>
          <w:sz w:val="23"/>
          <w:szCs w:val="23"/>
        </w:rPr>
      </w:pPr>
      <w:r w:rsidRPr="0053527D">
        <w:rPr>
          <w:rFonts w:ascii="Calibri" w:hAnsi="Calibri"/>
          <w:b/>
          <w:color w:val="C0504D" w:themeColor="accent2"/>
          <w:sz w:val="23"/>
          <w:szCs w:val="23"/>
        </w:rPr>
        <w:t xml:space="preserve">Adrian J. Shin, </w:t>
      </w:r>
      <w:r w:rsidRPr="0053527D">
        <w:rPr>
          <w:rFonts w:ascii="Calibri" w:hAnsi="Calibri"/>
          <w:color w:val="C0504D" w:themeColor="accent2"/>
          <w:sz w:val="23"/>
          <w:szCs w:val="23"/>
        </w:rPr>
        <w:t>"Primary Resources, Secondary Labor: Natural Resources and Immigr</w:t>
      </w:r>
      <w:r w:rsidRPr="0053527D">
        <w:rPr>
          <w:rFonts w:ascii="Calibri" w:hAnsi="Calibri"/>
          <w:color w:val="C0504D" w:themeColor="accent2"/>
          <w:sz w:val="23"/>
          <w:szCs w:val="23"/>
        </w:rPr>
        <w:t>ation Policy around the World" (PhD</w:t>
      </w:r>
      <w:r w:rsidRPr="0053527D">
        <w:rPr>
          <w:rFonts w:ascii="Calibri" w:hAnsi="Calibri"/>
          <w:color w:val="C0504D" w:themeColor="accent2"/>
          <w:sz w:val="23"/>
          <w:szCs w:val="23"/>
        </w:rPr>
        <w:t>, Political Science, University of Michigan, 2016)</w:t>
      </w:r>
    </w:p>
    <w:p w14:paraId="34A49F0F" w14:textId="77777777" w:rsidR="0053527D" w:rsidRPr="0053527D" w:rsidRDefault="0053527D" w:rsidP="0053527D">
      <w:pPr>
        <w:spacing w:after="0" w:line="240" w:lineRule="auto"/>
        <w:rPr>
          <w:rFonts w:ascii="Calibri" w:hAnsi="Calibri" w:cs="Times New Roman"/>
          <w:color w:val="C0504D" w:themeColor="accent2"/>
          <w:sz w:val="23"/>
          <w:szCs w:val="23"/>
        </w:rPr>
      </w:pPr>
    </w:p>
    <w:p w14:paraId="7A7C13C1" w14:textId="238E8A74" w:rsidR="0053527D" w:rsidRPr="0053527D" w:rsidRDefault="0053527D" w:rsidP="0053527D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53527D">
        <w:rPr>
          <w:rFonts w:ascii="Calibri" w:hAnsi="Calibri" w:cs="Times New Roman"/>
          <w:b/>
          <w:sz w:val="23"/>
          <w:szCs w:val="23"/>
        </w:rPr>
        <w:t>Award Committee:</w:t>
      </w:r>
    </w:p>
    <w:p w14:paraId="72916BDB" w14:textId="38AEF935" w:rsidR="003D3C4A" w:rsidRPr="0053527D" w:rsidRDefault="00537FE7" w:rsidP="0053527D">
      <w:pPr>
        <w:spacing w:after="0" w:line="240" w:lineRule="auto"/>
        <w:ind w:left="720"/>
        <w:rPr>
          <w:rFonts w:ascii="Calibri" w:hAnsi="Calibri" w:cs="Times New Roman"/>
          <w:sz w:val="23"/>
          <w:szCs w:val="23"/>
        </w:rPr>
      </w:pPr>
      <w:r w:rsidRPr="0053527D">
        <w:rPr>
          <w:rFonts w:ascii="Calibri" w:hAnsi="Calibri" w:cs="Times New Roman"/>
          <w:sz w:val="23"/>
          <w:szCs w:val="23"/>
        </w:rPr>
        <w:t>1) Kathleen Arnold (Chair)</w:t>
      </w:r>
    </w:p>
    <w:p w14:paraId="7D36C19F" w14:textId="2B9B3741" w:rsidR="00537FE7" w:rsidRPr="0053527D" w:rsidRDefault="00537FE7" w:rsidP="0053527D">
      <w:pPr>
        <w:spacing w:after="0" w:line="240" w:lineRule="auto"/>
        <w:ind w:left="720"/>
        <w:rPr>
          <w:rFonts w:ascii="Calibri" w:hAnsi="Calibri" w:cs="Arial"/>
          <w:sz w:val="23"/>
          <w:szCs w:val="23"/>
        </w:rPr>
      </w:pPr>
      <w:r w:rsidRPr="0053527D">
        <w:rPr>
          <w:rFonts w:ascii="Calibri" w:hAnsi="Calibri" w:cs="Arial"/>
          <w:sz w:val="23"/>
          <w:szCs w:val="23"/>
        </w:rPr>
        <w:t>DePaul University</w:t>
      </w:r>
    </w:p>
    <w:p w14:paraId="7CA379A6" w14:textId="77777777" w:rsidR="00537FE7" w:rsidRPr="0053527D" w:rsidRDefault="00537FE7" w:rsidP="0053527D">
      <w:pPr>
        <w:spacing w:after="0" w:line="240" w:lineRule="auto"/>
        <w:ind w:left="720"/>
        <w:rPr>
          <w:rFonts w:ascii="Calibri" w:hAnsi="Calibri" w:cs="Times New Roman"/>
          <w:sz w:val="12"/>
          <w:szCs w:val="12"/>
        </w:rPr>
      </w:pPr>
    </w:p>
    <w:p w14:paraId="4FE39FE7" w14:textId="04F7F40C" w:rsidR="00657129" w:rsidRPr="0053527D" w:rsidRDefault="00537FE7" w:rsidP="0053527D">
      <w:pPr>
        <w:spacing w:after="0" w:line="240" w:lineRule="auto"/>
        <w:ind w:left="720"/>
        <w:rPr>
          <w:rFonts w:ascii="Calibri" w:hAnsi="Calibri" w:cs="Times New Roman"/>
          <w:sz w:val="23"/>
          <w:szCs w:val="23"/>
        </w:rPr>
      </w:pPr>
      <w:r w:rsidRPr="0053527D">
        <w:rPr>
          <w:rFonts w:ascii="Calibri" w:hAnsi="Calibri" w:cs="Times New Roman"/>
          <w:sz w:val="23"/>
          <w:szCs w:val="23"/>
        </w:rPr>
        <w:t xml:space="preserve">2) </w:t>
      </w:r>
      <w:r w:rsidR="004141C7" w:rsidRPr="0053527D">
        <w:rPr>
          <w:rFonts w:ascii="Calibri" w:hAnsi="Calibri" w:cs="Times New Roman"/>
          <w:sz w:val="23"/>
          <w:szCs w:val="23"/>
        </w:rPr>
        <w:t>Ron Hayduk</w:t>
      </w:r>
    </w:p>
    <w:p w14:paraId="375A1A8B" w14:textId="16B92A74" w:rsidR="00537FE7" w:rsidRPr="0053527D" w:rsidRDefault="00537FE7" w:rsidP="0053527D">
      <w:pPr>
        <w:spacing w:after="0" w:line="240" w:lineRule="auto"/>
        <w:ind w:left="720"/>
        <w:rPr>
          <w:rFonts w:ascii="Calibri" w:hAnsi="Calibri" w:cs="Arial"/>
          <w:color w:val="262626"/>
          <w:sz w:val="23"/>
          <w:szCs w:val="23"/>
        </w:rPr>
      </w:pPr>
      <w:r w:rsidRPr="0053527D">
        <w:rPr>
          <w:rFonts w:ascii="Calibri" w:hAnsi="Calibri" w:cs="Arial"/>
          <w:color w:val="262626"/>
          <w:sz w:val="23"/>
          <w:szCs w:val="23"/>
        </w:rPr>
        <w:t>San Francisco State University</w:t>
      </w:r>
    </w:p>
    <w:p w14:paraId="589E6374" w14:textId="77777777" w:rsidR="00537FE7" w:rsidRPr="0053527D" w:rsidRDefault="00537FE7" w:rsidP="0053527D">
      <w:pPr>
        <w:spacing w:after="0" w:line="240" w:lineRule="auto"/>
        <w:ind w:left="720"/>
        <w:rPr>
          <w:rFonts w:ascii="Calibri" w:hAnsi="Calibri" w:cs="Times New Roman"/>
          <w:sz w:val="12"/>
          <w:szCs w:val="12"/>
        </w:rPr>
      </w:pPr>
    </w:p>
    <w:p w14:paraId="6A7A37C2" w14:textId="625EAF89" w:rsidR="00B615A4" w:rsidRPr="0053527D" w:rsidRDefault="00537FE7" w:rsidP="0053527D">
      <w:pPr>
        <w:spacing w:after="0" w:line="240" w:lineRule="auto"/>
        <w:ind w:left="720"/>
        <w:rPr>
          <w:rFonts w:ascii="Calibri" w:hAnsi="Calibri" w:cs="Arial"/>
          <w:sz w:val="23"/>
          <w:szCs w:val="23"/>
        </w:rPr>
      </w:pPr>
      <w:r w:rsidRPr="0053527D">
        <w:rPr>
          <w:rFonts w:ascii="Calibri" w:hAnsi="Calibri" w:cs="Times New Roman"/>
          <w:sz w:val="23"/>
          <w:szCs w:val="23"/>
        </w:rPr>
        <w:t xml:space="preserve">3) </w:t>
      </w:r>
      <w:r w:rsidRPr="0053527D">
        <w:rPr>
          <w:rFonts w:ascii="Calibri" w:hAnsi="Calibri" w:cs="Arial"/>
          <w:sz w:val="23"/>
          <w:szCs w:val="23"/>
        </w:rPr>
        <w:t>Anthony M. Messina</w:t>
      </w:r>
    </w:p>
    <w:p w14:paraId="4B202C2F" w14:textId="56225058" w:rsidR="004057E1" w:rsidRPr="0053527D" w:rsidRDefault="00537FE7" w:rsidP="0053527D">
      <w:pPr>
        <w:spacing w:after="0" w:line="240" w:lineRule="auto"/>
        <w:ind w:left="720"/>
        <w:rPr>
          <w:rFonts w:ascii="Calibri" w:hAnsi="Calibri" w:cs="Times New Roman"/>
          <w:sz w:val="23"/>
          <w:szCs w:val="23"/>
        </w:rPr>
      </w:pPr>
      <w:r w:rsidRPr="0053527D">
        <w:rPr>
          <w:rFonts w:ascii="Calibri" w:hAnsi="Calibri" w:cs="Arial"/>
          <w:sz w:val="23"/>
          <w:szCs w:val="23"/>
        </w:rPr>
        <w:t>Trinity College</w:t>
      </w:r>
    </w:p>
    <w:p w14:paraId="7D7110D0" w14:textId="77777777" w:rsidR="0053527D" w:rsidRPr="0053527D" w:rsidRDefault="0053527D" w:rsidP="0053527D">
      <w:pPr>
        <w:spacing w:after="0" w:line="240" w:lineRule="auto"/>
        <w:ind w:left="720"/>
        <w:rPr>
          <w:rFonts w:ascii="Calibri" w:hAnsi="Calibri" w:cs="Times New Roman"/>
          <w:sz w:val="23"/>
          <w:szCs w:val="23"/>
        </w:rPr>
      </w:pPr>
    </w:p>
    <w:p w14:paraId="5D31C6E8" w14:textId="77777777" w:rsidR="000E6004" w:rsidRPr="0053527D" w:rsidRDefault="000E6004" w:rsidP="0053527D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14:paraId="1BE38E32" w14:textId="4B84C794" w:rsidR="00657129" w:rsidRPr="0053527D" w:rsidRDefault="000E6004" w:rsidP="0053527D">
      <w:pPr>
        <w:spacing w:after="0" w:line="240" w:lineRule="auto"/>
        <w:rPr>
          <w:rFonts w:ascii="Calibri" w:hAnsi="Calibri" w:cs="Times New Roman"/>
          <w:b/>
          <w:sz w:val="23"/>
          <w:szCs w:val="23"/>
          <w:u w:val="single"/>
        </w:rPr>
      </w:pPr>
      <w:r w:rsidRPr="0053527D">
        <w:rPr>
          <w:rFonts w:ascii="Calibri" w:hAnsi="Calibri" w:cs="Times New Roman"/>
          <w:b/>
          <w:sz w:val="23"/>
          <w:szCs w:val="23"/>
          <w:u w:val="single"/>
        </w:rPr>
        <w:t xml:space="preserve">4) </w:t>
      </w:r>
      <w:r w:rsidR="00E0669E" w:rsidRPr="0053527D">
        <w:rPr>
          <w:rFonts w:ascii="Calibri" w:hAnsi="Calibri" w:cs="Times New Roman"/>
          <w:b/>
          <w:sz w:val="23"/>
          <w:szCs w:val="23"/>
          <w:u w:val="single"/>
        </w:rPr>
        <w:t>Best Chapter Award</w:t>
      </w:r>
      <w:r w:rsidRPr="0053527D">
        <w:rPr>
          <w:rFonts w:ascii="Calibri" w:hAnsi="Calibri" w:cs="Times New Roman"/>
          <w:b/>
          <w:sz w:val="23"/>
          <w:szCs w:val="23"/>
          <w:u w:val="single"/>
        </w:rPr>
        <w:t xml:space="preserve"> </w:t>
      </w:r>
    </w:p>
    <w:p w14:paraId="1CC51DE6" w14:textId="762F0712" w:rsidR="0053527D" w:rsidRPr="0053527D" w:rsidRDefault="0053527D" w:rsidP="0053527D">
      <w:pPr>
        <w:spacing w:after="0" w:line="240" w:lineRule="auto"/>
        <w:rPr>
          <w:rFonts w:ascii="Calibri" w:hAnsi="Calibri" w:cs="Calibri"/>
          <w:color w:val="C0504D" w:themeColor="accent2"/>
          <w:sz w:val="23"/>
          <w:szCs w:val="23"/>
        </w:rPr>
      </w:pPr>
      <w:r w:rsidRPr="0053527D">
        <w:rPr>
          <w:rFonts w:ascii="Calibri" w:hAnsi="Calibri" w:cs="Calibri"/>
          <w:b/>
          <w:color w:val="C0504D" w:themeColor="accent2"/>
          <w:sz w:val="23"/>
          <w:szCs w:val="23"/>
        </w:rPr>
        <w:t>Peters, F</w:t>
      </w:r>
      <w:r w:rsidRPr="0053527D">
        <w:rPr>
          <w:rFonts w:ascii="Calibri" w:hAnsi="Calibri" w:cs="Calibri"/>
          <w:b/>
          <w:color w:val="C0504D" w:themeColor="accent2"/>
          <w:sz w:val="23"/>
          <w:szCs w:val="23"/>
        </w:rPr>
        <w:t>loris, and Maarten</w:t>
      </w:r>
      <w:r w:rsidRPr="0053527D">
        <w:rPr>
          <w:rFonts w:ascii="Calibri" w:hAnsi="Calibri" w:cs="Calibri"/>
          <w:b/>
          <w:color w:val="C0504D" w:themeColor="accent2"/>
          <w:sz w:val="23"/>
          <w:szCs w:val="23"/>
        </w:rPr>
        <w:t xml:space="preserve"> Vink</w:t>
      </w:r>
      <w:r w:rsidRPr="0053527D">
        <w:rPr>
          <w:rFonts w:ascii="Calibri" w:hAnsi="Calibri" w:cs="Calibri"/>
          <w:color w:val="C0504D" w:themeColor="accent2"/>
          <w:sz w:val="23"/>
          <w:szCs w:val="23"/>
        </w:rPr>
        <w:t>. 2016. Naturalization and the Socio-Economic Integration of Immigrants: a Life-Course Perspective. In </w:t>
      </w:r>
      <w:r w:rsidRPr="0053527D">
        <w:rPr>
          <w:rFonts w:ascii="Calibri" w:hAnsi="Calibri" w:cs="Calibri"/>
          <w:i/>
          <w:color w:val="C0504D" w:themeColor="accent2"/>
          <w:sz w:val="23"/>
          <w:szCs w:val="23"/>
        </w:rPr>
        <w:t>Handbook on Migration and Social Policy</w:t>
      </w:r>
      <w:r w:rsidRPr="0053527D">
        <w:rPr>
          <w:rFonts w:ascii="Calibri" w:hAnsi="Calibri" w:cs="Calibri"/>
          <w:color w:val="C0504D" w:themeColor="accent2"/>
          <w:sz w:val="23"/>
          <w:szCs w:val="23"/>
        </w:rPr>
        <w:t>, edited by  G. P. Freeman and N. Mirilovic, 362-376. Northampton: Edward Elgar.</w:t>
      </w:r>
    </w:p>
    <w:p w14:paraId="3FE950A8" w14:textId="77777777" w:rsidR="0053527D" w:rsidRPr="0053527D" w:rsidRDefault="0053527D" w:rsidP="0053527D">
      <w:pPr>
        <w:spacing w:after="0" w:line="240" w:lineRule="auto"/>
        <w:ind w:left="720"/>
        <w:rPr>
          <w:rFonts w:ascii="Calibri" w:hAnsi="Calibri" w:cs="Times New Roman"/>
          <w:sz w:val="23"/>
          <w:szCs w:val="23"/>
        </w:rPr>
      </w:pPr>
    </w:p>
    <w:p w14:paraId="74C81957" w14:textId="0E3ADDAE" w:rsidR="0053527D" w:rsidRPr="0053527D" w:rsidRDefault="0053527D" w:rsidP="0053527D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53527D">
        <w:rPr>
          <w:rFonts w:ascii="Calibri" w:hAnsi="Calibri" w:cs="Times New Roman"/>
          <w:b/>
          <w:sz w:val="23"/>
          <w:szCs w:val="23"/>
        </w:rPr>
        <w:t>Award Committee:</w:t>
      </w:r>
    </w:p>
    <w:p w14:paraId="03D2C83E" w14:textId="77EBD835" w:rsidR="00FE25F7" w:rsidRPr="0053527D" w:rsidRDefault="009550D2" w:rsidP="0053527D">
      <w:pPr>
        <w:spacing w:after="0" w:line="240" w:lineRule="auto"/>
        <w:ind w:left="720"/>
        <w:rPr>
          <w:rFonts w:ascii="Calibri" w:hAnsi="Calibri" w:cs="Times New Roman"/>
          <w:sz w:val="23"/>
          <w:szCs w:val="23"/>
        </w:rPr>
      </w:pPr>
      <w:r w:rsidRPr="0053527D">
        <w:rPr>
          <w:rFonts w:ascii="Calibri" w:hAnsi="Calibri" w:cs="Times New Roman"/>
          <w:sz w:val="23"/>
          <w:szCs w:val="23"/>
        </w:rPr>
        <w:t xml:space="preserve">1) </w:t>
      </w:r>
      <w:r w:rsidR="00CF3E8F" w:rsidRPr="0053527D">
        <w:rPr>
          <w:rFonts w:ascii="Calibri" w:hAnsi="Calibri" w:cs="Times New Roman"/>
          <w:sz w:val="23"/>
          <w:szCs w:val="23"/>
        </w:rPr>
        <w:t>David Leal</w:t>
      </w:r>
      <w:r w:rsidR="00297297" w:rsidRPr="0053527D">
        <w:rPr>
          <w:rFonts w:ascii="Calibri" w:hAnsi="Calibri" w:cs="Times New Roman"/>
          <w:sz w:val="23"/>
          <w:szCs w:val="23"/>
        </w:rPr>
        <w:t xml:space="preserve"> </w:t>
      </w:r>
      <w:r w:rsidR="00CF3E8F" w:rsidRPr="0053527D">
        <w:rPr>
          <w:rFonts w:ascii="Calibri" w:hAnsi="Calibri" w:cs="Times New Roman"/>
          <w:sz w:val="23"/>
          <w:szCs w:val="23"/>
        </w:rPr>
        <w:t>(</w:t>
      </w:r>
      <w:r w:rsidR="00FE25F7" w:rsidRPr="0053527D">
        <w:rPr>
          <w:rFonts w:ascii="Calibri" w:hAnsi="Calibri" w:cs="Times New Roman"/>
          <w:sz w:val="23"/>
          <w:szCs w:val="23"/>
        </w:rPr>
        <w:t>Chair</w:t>
      </w:r>
      <w:r w:rsidR="00CF3E8F" w:rsidRPr="0053527D">
        <w:rPr>
          <w:rFonts w:ascii="Calibri" w:hAnsi="Calibri" w:cs="Times New Roman"/>
          <w:sz w:val="23"/>
          <w:szCs w:val="23"/>
        </w:rPr>
        <w:t>)</w:t>
      </w:r>
    </w:p>
    <w:p w14:paraId="2DD2638A" w14:textId="7B416964" w:rsidR="009550D2" w:rsidRPr="0053527D" w:rsidRDefault="009550D2" w:rsidP="0053527D">
      <w:pPr>
        <w:spacing w:after="0" w:line="240" w:lineRule="auto"/>
        <w:ind w:left="720"/>
        <w:rPr>
          <w:rFonts w:ascii="Calibri" w:hAnsi="Calibri" w:cs="Arial"/>
          <w:sz w:val="23"/>
          <w:szCs w:val="23"/>
        </w:rPr>
      </w:pPr>
      <w:r w:rsidRPr="0053527D">
        <w:rPr>
          <w:rFonts w:ascii="Calibri" w:hAnsi="Calibri" w:cs="Arial"/>
          <w:sz w:val="23"/>
          <w:szCs w:val="23"/>
        </w:rPr>
        <w:t>University of Texas, Austin</w:t>
      </w:r>
    </w:p>
    <w:p w14:paraId="17750D61" w14:textId="77777777" w:rsidR="009550D2" w:rsidRPr="0053527D" w:rsidRDefault="009550D2" w:rsidP="0053527D">
      <w:pPr>
        <w:spacing w:after="0" w:line="240" w:lineRule="auto"/>
        <w:ind w:left="720"/>
        <w:rPr>
          <w:rFonts w:ascii="Calibri" w:hAnsi="Calibri" w:cs="Times New Roman"/>
          <w:sz w:val="12"/>
          <w:szCs w:val="12"/>
        </w:rPr>
      </w:pPr>
    </w:p>
    <w:p w14:paraId="4858AF37" w14:textId="014E135F" w:rsidR="00FE25F7" w:rsidRPr="0053527D" w:rsidRDefault="009550D2" w:rsidP="0053527D">
      <w:pPr>
        <w:spacing w:after="0" w:line="240" w:lineRule="auto"/>
        <w:ind w:left="720"/>
        <w:rPr>
          <w:rFonts w:ascii="Calibri" w:hAnsi="Calibri" w:cs="Times New Roman"/>
          <w:sz w:val="23"/>
          <w:szCs w:val="23"/>
        </w:rPr>
      </w:pPr>
      <w:r w:rsidRPr="0053527D">
        <w:rPr>
          <w:rFonts w:ascii="Calibri" w:hAnsi="Calibri" w:cs="Times New Roman"/>
          <w:sz w:val="23"/>
          <w:szCs w:val="23"/>
        </w:rPr>
        <w:t xml:space="preserve">2) </w:t>
      </w:r>
      <w:r w:rsidR="00297297" w:rsidRPr="0053527D">
        <w:rPr>
          <w:rFonts w:ascii="Calibri" w:hAnsi="Calibri" w:cs="Times New Roman"/>
          <w:sz w:val="23"/>
          <w:szCs w:val="23"/>
        </w:rPr>
        <w:t>Anna Boucher</w:t>
      </w:r>
    </w:p>
    <w:p w14:paraId="2B49DFC1" w14:textId="4C19CA74" w:rsidR="009550D2" w:rsidRPr="0053527D" w:rsidRDefault="009550D2" w:rsidP="0053527D">
      <w:pPr>
        <w:spacing w:after="0" w:line="240" w:lineRule="auto"/>
        <w:ind w:left="720"/>
        <w:rPr>
          <w:rFonts w:ascii="Calibri" w:hAnsi="Calibri" w:cs="Times New Roman"/>
          <w:sz w:val="23"/>
          <w:szCs w:val="23"/>
        </w:rPr>
      </w:pPr>
      <w:r w:rsidRPr="0053527D">
        <w:rPr>
          <w:rFonts w:ascii="Calibri" w:hAnsi="Calibri" w:cs="Arial"/>
          <w:sz w:val="23"/>
          <w:szCs w:val="23"/>
        </w:rPr>
        <w:t>University of Sydney</w:t>
      </w:r>
    </w:p>
    <w:p w14:paraId="070DC3D0" w14:textId="77777777" w:rsidR="009550D2" w:rsidRPr="0053527D" w:rsidRDefault="009550D2" w:rsidP="0053527D">
      <w:pPr>
        <w:spacing w:after="0" w:line="240" w:lineRule="auto"/>
        <w:ind w:left="720"/>
        <w:rPr>
          <w:rFonts w:ascii="Calibri" w:hAnsi="Calibri" w:cs="Times New Roman"/>
          <w:sz w:val="12"/>
          <w:szCs w:val="12"/>
        </w:rPr>
      </w:pPr>
    </w:p>
    <w:p w14:paraId="0D46AFC5" w14:textId="56480782" w:rsidR="00297297" w:rsidRPr="0053527D" w:rsidRDefault="009550D2" w:rsidP="0053527D">
      <w:pPr>
        <w:spacing w:after="0" w:line="240" w:lineRule="auto"/>
        <w:ind w:left="720"/>
        <w:rPr>
          <w:rFonts w:ascii="Calibri" w:hAnsi="Calibri" w:cs="Times New Roman"/>
          <w:sz w:val="23"/>
          <w:szCs w:val="23"/>
        </w:rPr>
      </w:pPr>
      <w:r w:rsidRPr="0053527D">
        <w:rPr>
          <w:rFonts w:ascii="Calibri" w:hAnsi="Calibri" w:cs="Times New Roman"/>
          <w:sz w:val="23"/>
          <w:szCs w:val="23"/>
        </w:rPr>
        <w:t>3)</w:t>
      </w:r>
      <w:r w:rsidR="00297297" w:rsidRPr="0053527D">
        <w:rPr>
          <w:rFonts w:ascii="Calibri" w:hAnsi="Calibri" w:cs="Times New Roman"/>
          <w:sz w:val="23"/>
          <w:szCs w:val="23"/>
        </w:rPr>
        <w:t>Barbara Buckinx</w:t>
      </w:r>
    </w:p>
    <w:p w14:paraId="142CC50E" w14:textId="052F40AB" w:rsidR="004057E1" w:rsidRPr="0053527D" w:rsidRDefault="009550D2" w:rsidP="0053527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53527D">
        <w:rPr>
          <w:rFonts w:ascii="Calibri" w:hAnsi="Calibri" w:cs="Arial"/>
          <w:sz w:val="23"/>
          <w:szCs w:val="23"/>
        </w:rPr>
        <w:t>Princeton University</w:t>
      </w:r>
    </w:p>
    <w:p w14:paraId="00D08ECE" w14:textId="77777777" w:rsidR="0053527D" w:rsidRPr="0053527D" w:rsidRDefault="0053527D" w:rsidP="0053527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3"/>
          <w:szCs w:val="23"/>
        </w:rPr>
      </w:pPr>
    </w:p>
    <w:p w14:paraId="149073AB" w14:textId="77777777" w:rsidR="004057E1" w:rsidRPr="0053527D" w:rsidRDefault="004057E1" w:rsidP="0053527D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14:paraId="52CA8B63" w14:textId="7777DF59" w:rsidR="0053527D" w:rsidRPr="0053527D" w:rsidRDefault="000E6004" w:rsidP="0053527D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53527D">
        <w:rPr>
          <w:rFonts w:ascii="Calibri" w:hAnsi="Calibri" w:cs="Times New Roman"/>
          <w:b/>
          <w:sz w:val="23"/>
          <w:szCs w:val="23"/>
        </w:rPr>
        <w:t xml:space="preserve">5) </w:t>
      </w:r>
      <w:r w:rsidR="00E0669E" w:rsidRPr="0053527D">
        <w:rPr>
          <w:rFonts w:ascii="Calibri" w:hAnsi="Calibri" w:cs="Times New Roman"/>
          <w:b/>
          <w:sz w:val="23"/>
          <w:szCs w:val="23"/>
        </w:rPr>
        <w:t>Best Paper Award</w:t>
      </w:r>
      <w:r w:rsidRPr="0053527D">
        <w:rPr>
          <w:rFonts w:ascii="Calibri" w:hAnsi="Calibri" w:cs="Times New Roman"/>
          <w:b/>
          <w:sz w:val="23"/>
          <w:szCs w:val="23"/>
        </w:rPr>
        <w:t xml:space="preserve"> </w:t>
      </w:r>
    </w:p>
    <w:p w14:paraId="191FE3EE" w14:textId="77777777" w:rsidR="0053527D" w:rsidRDefault="0053527D" w:rsidP="0053527D">
      <w:pPr>
        <w:spacing w:after="0" w:line="240" w:lineRule="auto"/>
        <w:rPr>
          <w:rFonts w:ascii="Calibri" w:hAnsi="Calibri"/>
          <w:color w:val="C0504D" w:themeColor="accent2"/>
          <w:sz w:val="23"/>
          <w:szCs w:val="23"/>
        </w:rPr>
      </w:pPr>
      <w:r w:rsidRPr="0053527D">
        <w:rPr>
          <w:rFonts w:ascii="Calibri" w:hAnsi="Calibri"/>
          <w:b/>
          <w:color w:val="C0504D" w:themeColor="accent2"/>
          <w:sz w:val="23"/>
          <w:szCs w:val="23"/>
        </w:rPr>
        <w:t>Charlotte Cavaille and Jeremy Ferwerda</w:t>
      </w:r>
      <w:r w:rsidRPr="0053527D">
        <w:rPr>
          <w:rFonts w:ascii="Calibri" w:hAnsi="Calibri"/>
          <w:color w:val="C0504D" w:themeColor="accent2"/>
          <w:sz w:val="23"/>
          <w:szCs w:val="23"/>
        </w:rPr>
        <w:t xml:space="preserve"> "Understanding the Determinants of Welfare Chauvinism: the Role of Resource Competition," APSA 2016.</w:t>
      </w:r>
    </w:p>
    <w:p w14:paraId="35014E82" w14:textId="77777777" w:rsidR="0053527D" w:rsidRPr="0053527D" w:rsidRDefault="0053527D" w:rsidP="0053527D">
      <w:pPr>
        <w:spacing w:after="0" w:line="240" w:lineRule="auto"/>
        <w:rPr>
          <w:rFonts w:ascii="Calibri" w:hAnsi="Calibri"/>
          <w:color w:val="C0504D" w:themeColor="accent2"/>
          <w:sz w:val="23"/>
          <w:szCs w:val="23"/>
        </w:rPr>
      </w:pPr>
    </w:p>
    <w:p w14:paraId="035708DF" w14:textId="77777777" w:rsidR="0053527D" w:rsidRPr="0053527D" w:rsidRDefault="0053527D" w:rsidP="0053527D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53527D">
        <w:rPr>
          <w:rFonts w:ascii="Calibri" w:hAnsi="Calibri" w:cs="Times New Roman"/>
          <w:b/>
          <w:sz w:val="23"/>
          <w:szCs w:val="23"/>
        </w:rPr>
        <w:t>Award Committee:</w:t>
      </w:r>
    </w:p>
    <w:p w14:paraId="6FD47558" w14:textId="77777777" w:rsidR="00940054" w:rsidRPr="0053527D" w:rsidRDefault="005A2BE4" w:rsidP="0053527D">
      <w:pPr>
        <w:spacing w:after="0" w:line="240" w:lineRule="auto"/>
        <w:ind w:left="720"/>
        <w:rPr>
          <w:rFonts w:ascii="Calibri" w:hAnsi="Calibri" w:cs="Times New Roman"/>
          <w:color w:val="000000" w:themeColor="text1"/>
          <w:sz w:val="23"/>
          <w:szCs w:val="23"/>
        </w:rPr>
      </w:pPr>
      <w:r w:rsidRPr="0053527D">
        <w:rPr>
          <w:rFonts w:ascii="Calibri" w:hAnsi="Calibri" w:cs="Times New Roman"/>
          <w:color w:val="000000" w:themeColor="text1"/>
          <w:sz w:val="23"/>
          <w:szCs w:val="23"/>
        </w:rPr>
        <w:t xml:space="preserve">1) </w:t>
      </w:r>
      <w:r w:rsidR="00885FEC" w:rsidRPr="0053527D">
        <w:rPr>
          <w:rFonts w:ascii="Calibri" w:hAnsi="Calibri" w:cs="Times New Roman"/>
          <w:color w:val="000000" w:themeColor="text1"/>
          <w:sz w:val="23"/>
          <w:szCs w:val="23"/>
        </w:rPr>
        <w:t xml:space="preserve">Linda Bosniak (Chair)  </w:t>
      </w:r>
    </w:p>
    <w:p w14:paraId="733594E0" w14:textId="033B5E03" w:rsidR="005A2BE4" w:rsidRPr="0053527D" w:rsidRDefault="005A2BE4" w:rsidP="0053527D">
      <w:pPr>
        <w:spacing w:after="0" w:line="240" w:lineRule="auto"/>
        <w:ind w:left="720"/>
        <w:rPr>
          <w:rFonts w:ascii="Calibri" w:hAnsi="Calibri" w:cs="Times New Roman"/>
          <w:color w:val="000000" w:themeColor="text1"/>
          <w:sz w:val="23"/>
          <w:szCs w:val="23"/>
        </w:rPr>
      </w:pPr>
      <w:r w:rsidRPr="0053527D">
        <w:rPr>
          <w:rFonts w:ascii="Calibri" w:hAnsi="Calibri" w:cs="Arial"/>
          <w:sz w:val="23"/>
          <w:szCs w:val="23"/>
        </w:rPr>
        <w:t>Rutgers University, Law School</w:t>
      </w:r>
    </w:p>
    <w:p w14:paraId="02C56AB7" w14:textId="77777777" w:rsidR="005A2BE4" w:rsidRPr="0053527D" w:rsidRDefault="005A2BE4" w:rsidP="0053527D">
      <w:pPr>
        <w:spacing w:after="0" w:line="240" w:lineRule="auto"/>
        <w:ind w:left="720"/>
        <w:rPr>
          <w:rFonts w:ascii="Calibri" w:hAnsi="Calibri" w:cs="Times New Roman"/>
          <w:color w:val="000000" w:themeColor="text1"/>
          <w:sz w:val="12"/>
          <w:szCs w:val="12"/>
        </w:rPr>
      </w:pPr>
    </w:p>
    <w:p w14:paraId="4A4F3213" w14:textId="77777777" w:rsidR="00940054" w:rsidRPr="0053527D" w:rsidRDefault="005A2BE4" w:rsidP="0053527D">
      <w:pPr>
        <w:spacing w:after="0" w:line="240" w:lineRule="auto"/>
        <w:ind w:left="720"/>
        <w:rPr>
          <w:rFonts w:ascii="Calibri" w:hAnsi="Calibri" w:cs="Times New Roman"/>
          <w:color w:val="011A42"/>
          <w:sz w:val="23"/>
          <w:szCs w:val="23"/>
        </w:rPr>
      </w:pPr>
      <w:r w:rsidRPr="0053527D">
        <w:rPr>
          <w:rFonts w:ascii="Calibri" w:hAnsi="Calibri" w:cs="Times New Roman"/>
          <w:color w:val="011A42"/>
          <w:sz w:val="23"/>
          <w:szCs w:val="23"/>
        </w:rPr>
        <w:t>2)</w:t>
      </w:r>
      <w:r w:rsidR="00885FEC" w:rsidRPr="0053527D">
        <w:rPr>
          <w:rFonts w:ascii="Calibri" w:hAnsi="Calibri" w:cs="Times New Roman"/>
          <w:color w:val="011A42"/>
          <w:sz w:val="23"/>
          <w:szCs w:val="23"/>
        </w:rPr>
        <w:t xml:space="preserve">Phil Triadafilopoulos  </w:t>
      </w:r>
    </w:p>
    <w:p w14:paraId="38443127" w14:textId="64C94EBE" w:rsidR="00885FEC" w:rsidRPr="0053527D" w:rsidRDefault="00940054" w:rsidP="0053527D">
      <w:pPr>
        <w:spacing w:after="0" w:line="240" w:lineRule="auto"/>
        <w:ind w:left="720"/>
        <w:rPr>
          <w:rFonts w:ascii="Calibri" w:hAnsi="Calibri" w:cs="Times New Roman"/>
          <w:color w:val="011A42"/>
          <w:sz w:val="23"/>
          <w:szCs w:val="23"/>
        </w:rPr>
      </w:pPr>
      <w:r w:rsidRPr="0053527D">
        <w:rPr>
          <w:rFonts w:ascii="Calibri" w:hAnsi="Calibri" w:cs="Arial"/>
          <w:sz w:val="23"/>
          <w:szCs w:val="23"/>
        </w:rPr>
        <w:t>University of Toronto</w:t>
      </w:r>
    </w:p>
    <w:p w14:paraId="6A9B8FF9" w14:textId="77777777" w:rsidR="005A2BE4" w:rsidRPr="0053527D" w:rsidRDefault="005A2BE4" w:rsidP="0053527D">
      <w:pPr>
        <w:spacing w:after="0" w:line="240" w:lineRule="auto"/>
        <w:rPr>
          <w:rFonts w:ascii="Calibri" w:hAnsi="Calibri" w:cs="Times New Roman"/>
          <w:color w:val="011A42"/>
          <w:sz w:val="12"/>
          <w:szCs w:val="12"/>
        </w:rPr>
      </w:pPr>
    </w:p>
    <w:p w14:paraId="641EC2A6" w14:textId="77777777" w:rsidR="00940054" w:rsidRPr="0053527D" w:rsidRDefault="005A2BE4" w:rsidP="0053527D">
      <w:pPr>
        <w:spacing w:after="0" w:line="240" w:lineRule="auto"/>
        <w:ind w:left="720"/>
        <w:rPr>
          <w:rFonts w:ascii="Calibri" w:hAnsi="Calibri" w:cs="Times New Roman"/>
          <w:color w:val="000000" w:themeColor="text1"/>
          <w:sz w:val="23"/>
          <w:szCs w:val="23"/>
        </w:rPr>
      </w:pPr>
      <w:r w:rsidRPr="0053527D">
        <w:rPr>
          <w:rFonts w:ascii="Calibri" w:hAnsi="Calibri" w:cs="Times New Roman"/>
          <w:color w:val="000000" w:themeColor="text1"/>
          <w:sz w:val="23"/>
          <w:szCs w:val="23"/>
        </w:rPr>
        <w:t xml:space="preserve">3) </w:t>
      </w:r>
      <w:r w:rsidR="00940054" w:rsidRPr="0053527D">
        <w:rPr>
          <w:rFonts w:ascii="Calibri" w:hAnsi="Calibri" w:cs="Times New Roman"/>
          <w:color w:val="000000" w:themeColor="text1"/>
          <w:sz w:val="23"/>
          <w:szCs w:val="23"/>
        </w:rPr>
        <w:t xml:space="preserve">Leila Kawar     </w:t>
      </w:r>
    </w:p>
    <w:p w14:paraId="2B1E6AEE" w14:textId="0FD582E1" w:rsidR="00885FEC" w:rsidRPr="0053527D" w:rsidRDefault="00940054" w:rsidP="0053527D">
      <w:pPr>
        <w:spacing w:after="0" w:line="240" w:lineRule="auto"/>
        <w:ind w:left="720"/>
        <w:rPr>
          <w:rFonts w:ascii="Calibri" w:hAnsi="Calibri" w:cs="Times New Roman"/>
          <w:color w:val="000000" w:themeColor="text1"/>
          <w:sz w:val="23"/>
          <w:szCs w:val="23"/>
        </w:rPr>
      </w:pPr>
      <w:r w:rsidRPr="0053527D">
        <w:rPr>
          <w:rFonts w:ascii="Calibri" w:hAnsi="Calibri" w:cs="Arial"/>
          <w:sz w:val="23"/>
          <w:szCs w:val="23"/>
        </w:rPr>
        <w:t>University of Massachusetts, Amherst</w:t>
      </w:r>
    </w:p>
    <w:p w14:paraId="48F8E40F" w14:textId="77777777" w:rsidR="00885FEC" w:rsidRPr="0053527D" w:rsidRDefault="00885FEC" w:rsidP="0053527D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14:paraId="0F51E4C0" w14:textId="77777777" w:rsidR="00E0669E" w:rsidRPr="0053527D" w:rsidRDefault="00E0669E" w:rsidP="0053527D">
      <w:pPr>
        <w:spacing w:after="0" w:line="240" w:lineRule="auto"/>
        <w:rPr>
          <w:rStyle w:val="Strong"/>
          <w:rFonts w:ascii="Calibri" w:hAnsi="Calibri" w:cs="Times New Roman"/>
          <w:sz w:val="23"/>
          <w:szCs w:val="23"/>
        </w:rPr>
      </w:pPr>
    </w:p>
    <w:p w14:paraId="3A325671" w14:textId="77777777" w:rsidR="00E0669E" w:rsidRPr="0053527D" w:rsidRDefault="00E0669E" w:rsidP="0053527D">
      <w:pPr>
        <w:spacing w:after="0" w:line="240" w:lineRule="auto"/>
        <w:rPr>
          <w:rFonts w:ascii="Calibri" w:hAnsi="Calibri"/>
          <w:sz w:val="23"/>
          <w:szCs w:val="23"/>
        </w:rPr>
      </w:pPr>
    </w:p>
    <w:p w14:paraId="382AF6EE" w14:textId="77777777" w:rsidR="00E0669E" w:rsidRPr="0053527D" w:rsidRDefault="00E0669E" w:rsidP="00FE25F7">
      <w:pPr>
        <w:spacing w:after="0" w:line="240" w:lineRule="auto"/>
        <w:rPr>
          <w:rFonts w:ascii="Calibri" w:hAnsi="Calibri"/>
          <w:sz w:val="23"/>
          <w:szCs w:val="23"/>
        </w:rPr>
      </w:pPr>
    </w:p>
    <w:sectPr w:rsidR="00E0669E" w:rsidRPr="0053527D" w:rsidSect="0053527D">
      <w:pgSz w:w="12240" w:h="15840"/>
      <w:pgMar w:top="1048" w:right="1440" w:bottom="7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2269" w14:textId="77777777" w:rsidR="00926928" w:rsidRDefault="00926928" w:rsidP="0053527D">
      <w:pPr>
        <w:spacing w:after="0" w:line="240" w:lineRule="auto"/>
      </w:pPr>
      <w:r>
        <w:separator/>
      </w:r>
    </w:p>
  </w:endnote>
  <w:endnote w:type="continuationSeparator" w:id="0">
    <w:p w14:paraId="729609E6" w14:textId="77777777" w:rsidR="00926928" w:rsidRDefault="00926928" w:rsidP="0053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D391C" w14:textId="77777777" w:rsidR="00926928" w:rsidRDefault="00926928" w:rsidP="0053527D">
      <w:pPr>
        <w:spacing w:after="0" w:line="240" w:lineRule="auto"/>
      </w:pPr>
      <w:r>
        <w:separator/>
      </w:r>
    </w:p>
  </w:footnote>
  <w:footnote w:type="continuationSeparator" w:id="0">
    <w:p w14:paraId="572A7156" w14:textId="77777777" w:rsidR="00926928" w:rsidRDefault="00926928" w:rsidP="0053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7CCD"/>
    <w:multiLevelType w:val="hybridMultilevel"/>
    <w:tmpl w:val="0CCE94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140666"/>
    <w:multiLevelType w:val="hybridMultilevel"/>
    <w:tmpl w:val="6A0E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9E"/>
    <w:rsid w:val="0003628E"/>
    <w:rsid w:val="0006084F"/>
    <w:rsid w:val="00095047"/>
    <w:rsid w:val="000B032F"/>
    <w:rsid w:val="000E6004"/>
    <w:rsid w:val="00182FD2"/>
    <w:rsid w:val="00297297"/>
    <w:rsid w:val="00313289"/>
    <w:rsid w:val="00316A27"/>
    <w:rsid w:val="0037266A"/>
    <w:rsid w:val="003B3C29"/>
    <w:rsid w:val="003D3C4A"/>
    <w:rsid w:val="00403E1F"/>
    <w:rsid w:val="004057E1"/>
    <w:rsid w:val="004141C7"/>
    <w:rsid w:val="0053527D"/>
    <w:rsid w:val="00537FE7"/>
    <w:rsid w:val="005A2BE4"/>
    <w:rsid w:val="00657129"/>
    <w:rsid w:val="00833279"/>
    <w:rsid w:val="00885FEC"/>
    <w:rsid w:val="008F0082"/>
    <w:rsid w:val="00926928"/>
    <w:rsid w:val="00940054"/>
    <w:rsid w:val="009550D2"/>
    <w:rsid w:val="00980AF9"/>
    <w:rsid w:val="009B2E05"/>
    <w:rsid w:val="009B4D84"/>
    <w:rsid w:val="00A26D6A"/>
    <w:rsid w:val="00B615A4"/>
    <w:rsid w:val="00B6414D"/>
    <w:rsid w:val="00C166BA"/>
    <w:rsid w:val="00C247DC"/>
    <w:rsid w:val="00C50751"/>
    <w:rsid w:val="00C64E5C"/>
    <w:rsid w:val="00CF3E8F"/>
    <w:rsid w:val="00D551FC"/>
    <w:rsid w:val="00E0669E"/>
    <w:rsid w:val="00F81103"/>
    <w:rsid w:val="00FA64A8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92F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669E"/>
    <w:rPr>
      <w:b/>
      <w:bCs/>
    </w:rPr>
  </w:style>
  <w:style w:type="character" w:styleId="Hyperlink">
    <w:name w:val="Hyperlink"/>
    <w:basedOn w:val="DefaultParagraphFont"/>
    <w:uiPriority w:val="99"/>
    <w:unhideWhenUsed/>
    <w:rsid w:val="00297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2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2BE4"/>
    <w:rPr>
      <w:color w:val="800080" w:themeColor="followedHyperlink"/>
      <w:u w:val="single"/>
    </w:rPr>
  </w:style>
  <w:style w:type="paragraph" w:customStyle="1" w:styleId="Default">
    <w:name w:val="Default"/>
    <w:rsid w:val="00535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7D"/>
  </w:style>
  <w:style w:type="paragraph" w:styleId="Footer">
    <w:name w:val="footer"/>
    <w:basedOn w:val="Normal"/>
    <w:link w:val="FooterChar"/>
    <w:uiPriority w:val="99"/>
    <w:unhideWhenUsed/>
    <w:rsid w:val="0053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BDD00-8B02-2C49-8E76-CDB98AE4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Filindra</dc:creator>
  <cp:lastModifiedBy>Microsoft Office User</cp:lastModifiedBy>
  <cp:revision>19</cp:revision>
  <dcterms:created xsi:type="dcterms:W3CDTF">2017-06-13T18:37:00Z</dcterms:created>
  <dcterms:modified xsi:type="dcterms:W3CDTF">2018-01-26T18:24:00Z</dcterms:modified>
</cp:coreProperties>
</file>