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29" w:rsidRPr="0082405E" w:rsidRDefault="00FD5429" w:rsidP="002726B2">
      <w:pPr>
        <w:pStyle w:val="NormalWeb"/>
        <w:spacing w:before="0" w:beforeAutospacing="0" w:after="0" w:afterAutospacing="0"/>
        <w:jc w:val="center"/>
        <w:rPr>
          <w:b/>
          <w:color w:val="000000"/>
          <w:szCs w:val="22"/>
        </w:rPr>
      </w:pPr>
      <w:r w:rsidRPr="0082405E">
        <w:rPr>
          <w:b/>
          <w:color w:val="000000"/>
          <w:szCs w:val="22"/>
        </w:rPr>
        <w:t>Charles Taylor Book Award</w:t>
      </w:r>
    </w:p>
    <w:p w:rsidR="002726B2" w:rsidRDefault="002726B2" w:rsidP="001C1D54">
      <w:pPr>
        <w:pStyle w:val="NormalWeb"/>
        <w:spacing w:before="0" w:beforeAutospacing="0" w:after="0" w:afterAutospacing="0"/>
        <w:rPr>
          <w:color w:val="000000"/>
          <w:szCs w:val="22"/>
        </w:rPr>
      </w:pPr>
    </w:p>
    <w:p w:rsidR="00FD5429" w:rsidRPr="0082405E" w:rsidRDefault="00FD5429" w:rsidP="001C1D54">
      <w:pPr>
        <w:pStyle w:val="NormalWeb"/>
        <w:spacing w:before="0" w:beforeAutospacing="0" w:after="0" w:afterAutospacing="0"/>
        <w:rPr>
          <w:color w:val="000000"/>
          <w:szCs w:val="22"/>
        </w:rPr>
      </w:pPr>
      <w:proofErr w:type="gramStart"/>
      <w:r w:rsidRPr="0082405E">
        <w:rPr>
          <w:color w:val="000000"/>
          <w:szCs w:val="22"/>
        </w:rPr>
        <w:t>Presented for the best book in political science that employs or develops interpretive methodologies and methods</w:t>
      </w:r>
      <w:r>
        <w:rPr>
          <w:color w:val="000000"/>
          <w:szCs w:val="22"/>
        </w:rPr>
        <w:t>.</w:t>
      </w:r>
      <w:proofErr w:type="gramEnd"/>
      <w:r w:rsidRPr="0082405E">
        <w:rPr>
          <w:color w:val="000000"/>
          <w:szCs w:val="22"/>
        </w:rPr>
        <w:t xml:space="preserve"> </w:t>
      </w:r>
      <w:r>
        <w:rPr>
          <w:color w:val="000000"/>
          <w:szCs w:val="22"/>
        </w:rPr>
        <w:t>T</w:t>
      </w:r>
      <w:r w:rsidRPr="0082405E">
        <w:rPr>
          <w:color w:val="000000"/>
          <w:szCs w:val="22"/>
        </w:rPr>
        <w:t>his award recognizes the contributions of Charles Taylor to the advancement of interpretive thinking.</w:t>
      </w:r>
      <w:r w:rsidRPr="0082405E">
        <w:rPr>
          <w:szCs w:val="22"/>
        </w:rPr>
        <w:t xml:space="preserve"> H</w:t>
      </w:r>
      <w:r w:rsidRPr="0082405E">
        <w:rPr>
          <w:color w:val="000000"/>
          <w:szCs w:val="22"/>
        </w:rPr>
        <w:t xml:space="preserve">is 1971 essay “Interpretation and the Sciences of Man,” which powerfully critiqued the aspiration to model the study of politics on the natural sciences and cogently explains how “interpretation is essential to explanation” in the human sciences, along with </w:t>
      </w:r>
      <w:r>
        <w:rPr>
          <w:color w:val="000000"/>
          <w:szCs w:val="22"/>
        </w:rPr>
        <w:t xml:space="preserve">his </w:t>
      </w:r>
      <w:r w:rsidRPr="0082405E">
        <w:rPr>
          <w:color w:val="000000"/>
          <w:szCs w:val="22"/>
        </w:rPr>
        <w:t>many other articles, book chapters, and volumes, have long been a source of inspiration for scholars seeking to develop and apply an interpretive approach to the study of politics.</w:t>
      </w:r>
    </w:p>
    <w:p w:rsidR="00FD5429" w:rsidRPr="001C1D54" w:rsidRDefault="00FD5429" w:rsidP="001C1D54">
      <w:pPr>
        <w:pStyle w:val="NormalWeb"/>
        <w:spacing w:before="0" w:beforeAutospacing="0" w:after="0" w:afterAutospacing="0"/>
        <w:rPr>
          <w:color w:val="000000"/>
          <w:szCs w:val="22"/>
        </w:rPr>
      </w:pPr>
      <w:r w:rsidRPr="0082405E">
        <w:rPr>
          <w:color w:val="000000"/>
          <w:szCs w:val="22"/>
        </w:rPr>
        <w:t xml:space="preserve"> </w:t>
      </w:r>
    </w:p>
    <w:p w:rsidR="00FD5429" w:rsidRPr="001C1D54" w:rsidRDefault="00F65D53" w:rsidP="001C1D54">
      <w:pPr>
        <w:pStyle w:val="NormalWeb"/>
        <w:spacing w:before="0" w:beforeAutospacing="0" w:after="0" w:afterAutospacing="0"/>
        <w:rPr>
          <w:color w:val="000000"/>
          <w:szCs w:val="22"/>
        </w:rPr>
      </w:pPr>
      <w:r>
        <w:rPr>
          <w:color w:val="000000"/>
          <w:szCs w:val="22"/>
          <w:u w:val="single"/>
        </w:rPr>
        <w:t xml:space="preserve">Presented </w:t>
      </w:r>
      <w:r w:rsidR="00FD5429" w:rsidRPr="001C1D54">
        <w:rPr>
          <w:color w:val="000000"/>
          <w:szCs w:val="22"/>
          <w:u w:val="single"/>
        </w:rPr>
        <w:t>to</w:t>
      </w:r>
      <w:r w:rsidR="00FD5429" w:rsidRPr="001C1D54">
        <w:rPr>
          <w:color w:val="000000"/>
          <w:szCs w:val="22"/>
        </w:rPr>
        <w:t>: Paul Amar, University of California, Santa Barbara, for</w:t>
      </w:r>
    </w:p>
    <w:p w:rsidR="001C1D54" w:rsidRPr="001C1D54" w:rsidRDefault="001C1D54" w:rsidP="00F65D53">
      <w:pPr>
        <w:spacing w:line="240" w:lineRule="auto"/>
        <w:ind w:left="720"/>
        <w:rPr>
          <w:rFonts w:ascii="Times New Roman" w:hAnsi="Times New Roman"/>
          <w:sz w:val="24"/>
        </w:rPr>
      </w:pPr>
      <w:r w:rsidRPr="001C1D54">
        <w:rPr>
          <w:rFonts w:ascii="Times New Roman" w:hAnsi="Times New Roman"/>
          <w:i/>
          <w:sz w:val="24"/>
        </w:rPr>
        <w:t>The Security Archipelago: Human-Security States, Sex</w:t>
      </w:r>
      <w:r>
        <w:rPr>
          <w:rFonts w:ascii="Times New Roman" w:hAnsi="Times New Roman"/>
          <w:i/>
          <w:sz w:val="24"/>
        </w:rPr>
        <w:t xml:space="preserve">uality Politics, and the End of </w:t>
      </w:r>
      <w:r w:rsidRPr="001C1D54">
        <w:rPr>
          <w:rFonts w:ascii="Times New Roman" w:hAnsi="Times New Roman"/>
          <w:i/>
          <w:sz w:val="24"/>
        </w:rPr>
        <w:t xml:space="preserve">Neoliberalism </w:t>
      </w:r>
      <w:r w:rsidRPr="001C1D54">
        <w:rPr>
          <w:rFonts w:ascii="Times New Roman" w:hAnsi="Times New Roman"/>
          <w:sz w:val="24"/>
        </w:rPr>
        <w:t>(Duke University Press, 2013).</w:t>
      </w:r>
    </w:p>
    <w:p w:rsidR="00FD5429" w:rsidRDefault="00FD5429" w:rsidP="001C1D54">
      <w:pPr>
        <w:pStyle w:val="NormalWeb"/>
        <w:spacing w:before="0" w:beforeAutospacing="0" w:after="0" w:afterAutospacing="0"/>
        <w:rPr>
          <w:color w:val="000000"/>
          <w:szCs w:val="22"/>
        </w:rPr>
      </w:pPr>
    </w:p>
    <w:p w:rsidR="00FD5429" w:rsidRPr="00DD4D34" w:rsidRDefault="001C1D54" w:rsidP="00DD4D34">
      <w:pPr>
        <w:pStyle w:val="NormalWeb"/>
        <w:spacing w:before="0" w:beforeAutospacing="0" w:after="0" w:afterAutospacing="0"/>
        <w:rPr>
          <w:color w:val="000000"/>
          <w:szCs w:val="22"/>
        </w:rPr>
      </w:pPr>
      <w:r>
        <w:rPr>
          <w:color w:val="000000"/>
          <w:szCs w:val="22"/>
        </w:rPr>
        <w:t xml:space="preserve">Paul Amar’s </w:t>
      </w:r>
      <w:r>
        <w:rPr>
          <w:i/>
          <w:color w:val="000000"/>
          <w:szCs w:val="22"/>
        </w:rPr>
        <w:t>Security Archipelago</w:t>
      </w:r>
      <w:r>
        <w:rPr>
          <w:color w:val="000000"/>
          <w:szCs w:val="22"/>
        </w:rPr>
        <w:t xml:space="preserve"> exemplifies the </w:t>
      </w:r>
      <w:r w:rsidR="00475D1C">
        <w:rPr>
          <w:color w:val="000000"/>
          <w:szCs w:val="22"/>
        </w:rPr>
        <w:t xml:space="preserve">rich and </w:t>
      </w:r>
      <w:r>
        <w:rPr>
          <w:color w:val="000000"/>
          <w:szCs w:val="22"/>
        </w:rPr>
        <w:t>innovative potential of interpretive methods and methodology in comparative and transnational research. Bringing together events, practices, and discourses in the global cities of Rio and Cairo, from the landmark United Nations summits held in these cities</w:t>
      </w:r>
      <w:r w:rsidR="009257F6">
        <w:rPr>
          <w:color w:val="000000"/>
          <w:szCs w:val="22"/>
        </w:rPr>
        <w:t xml:space="preserve"> (in 1992 and 1994, respectively)</w:t>
      </w:r>
      <w:r>
        <w:rPr>
          <w:color w:val="000000"/>
          <w:szCs w:val="22"/>
        </w:rPr>
        <w:t xml:space="preserve"> to the present, Amar </w:t>
      </w:r>
      <w:r w:rsidR="009257F6">
        <w:rPr>
          <w:color w:val="000000"/>
          <w:szCs w:val="22"/>
        </w:rPr>
        <w:t>interweaves f</w:t>
      </w:r>
      <w:r w:rsidR="00DD4D34">
        <w:rPr>
          <w:color w:val="000000"/>
          <w:szCs w:val="22"/>
        </w:rPr>
        <w:t>ascinating empirical detail and</w:t>
      </w:r>
      <w:r w:rsidR="009257F6">
        <w:rPr>
          <w:color w:val="000000"/>
          <w:szCs w:val="22"/>
        </w:rPr>
        <w:t xml:space="preserve"> provocative</w:t>
      </w:r>
      <w:r>
        <w:rPr>
          <w:color w:val="000000"/>
          <w:szCs w:val="22"/>
        </w:rPr>
        <w:t xml:space="preserve"> </w:t>
      </w:r>
      <w:r w:rsidR="009257F6">
        <w:rPr>
          <w:color w:val="000000"/>
          <w:szCs w:val="22"/>
        </w:rPr>
        <w:t xml:space="preserve">meta-reflection on the trajectories and paradoxes of militarism, humanitarianism, and sexuality politics in our global age. His book especially stands out for the Taylor award due to its </w:t>
      </w:r>
      <w:r>
        <w:rPr>
          <w:color w:val="000000"/>
          <w:szCs w:val="22"/>
        </w:rPr>
        <w:t>se</w:t>
      </w:r>
      <w:r w:rsidR="00475D1C">
        <w:rPr>
          <w:color w:val="000000"/>
          <w:szCs w:val="22"/>
        </w:rPr>
        <w:t xml:space="preserve">lf-reflexive, creative, and </w:t>
      </w:r>
      <w:r w:rsidR="009257F6">
        <w:rPr>
          <w:color w:val="000000"/>
          <w:szCs w:val="22"/>
        </w:rPr>
        <w:t>co</w:t>
      </w:r>
      <w:r w:rsidR="00475D1C">
        <w:rPr>
          <w:color w:val="000000"/>
          <w:szCs w:val="22"/>
        </w:rPr>
        <w:t>nfident</w:t>
      </w:r>
      <w:r w:rsidR="009257F6">
        <w:rPr>
          <w:color w:val="000000"/>
          <w:szCs w:val="22"/>
        </w:rPr>
        <w:t xml:space="preserve"> </w:t>
      </w:r>
      <w:r w:rsidR="00475D1C">
        <w:rPr>
          <w:color w:val="000000"/>
          <w:szCs w:val="22"/>
        </w:rPr>
        <w:t>crafting and pursuit</w:t>
      </w:r>
      <w:r w:rsidR="009257F6">
        <w:rPr>
          <w:color w:val="000000"/>
          <w:szCs w:val="22"/>
        </w:rPr>
        <w:t xml:space="preserve"> of what Amar </w:t>
      </w:r>
      <w:r w:rsidR="00475D1C">
        <w:rPr>
          <w:color w:val="000000"/>
          <w:szCs w:val="22"/>
        </w:rPr>
        <w:t>terms his “archipelago method</w:t>
      </w:r>
      <w:r w:rsidR="00DD4D34">
        <w:rPr>
          <w:color w:val="000000"/>
          <w:szCs w:val="22"/>
        </w:rPr>
        <w:t xml:space="preserve">.” </w:t>
      </w:r>
      <w:r w:rsidR="009257F6">
        <w:rPr>
          <w:color w:val="000000"/>
          <w:szCs w:val="22"/>
        </w:rPr>
        <w:t xml:space="preserve">With this method Amar </w:t>
      </w:r>
      <w:r w:rsidR="00DD4D34">
        <w:rPr>
          <w:color w:val="000000"/>
          <w:szCs w:val="22"/>
        </w:rPr>
        <w:t>brings</w:t>
      </w:r>
      <w:r w:rsidR="009257F6">
        <w:rPr>
          <w:color w:val="000000"/>
          <w:szCs w:val="22"/>
        </w:rPr>
        <w:t xml:space="preserve"> his cases together in a multitude of ways: from charting similarities and differences between cultural heritage urban planning projects</w:t>
      </w:r>
      <w:r w:rsidR="00DD4D34">
        <w:rPr>
          <w:color w:val="000000"/>
          <w:szCs w:val="22"/>
        </w:rPr>
        <w:t xml:space="preserve"> in each city, to exploring </w:t>
      </w:r>
      <w:r w:rsidR="009257F6">
        <w:rPr>
          <w:color w:val="000000"/>
          <w:szCs w:val="22"/>
        </w:rPr>
        <w:t>implications of the structural position of both cities in semi</w:t>
      </w:r>
      <w:r w:rsidR="000D71F2">
        <w:rPr>
          <w:color w:val="000000"/>
          <w:szCs w:val="22"/>
        </w:rPr>
        <w:t>p</w:t>
      </w:r>
      <w:r w:rsidR="009257F6">
        <w:rPr>
          <w:color w:val="000000"/>
          <w:szCs w:val="22"/>
        </w:rPr>
        <w:t xml:space="preserve">eripheral states, to following transnational flows of security practices and </w:t>
      </w:r>
      <w:r w:rsidR="00E97484">
        <w:rPr>
          <w:color w:val="000000"/>
          <w:szCs w:val="22"/>
        </w:rPr>
        <w:t>humanitarian rescue discourses, to persuasively interpret</w:t>
      </w:r>
      <w:r w:rsidR="00475D1C">
        <w:rPr>
          <w:color w:val="000000"/>
          <w:szCs w:val="22"/>
        </w:rPr>
        <w:t>ing</w:t>
      </w:r>
      <w:r w:rsidR="00E97484">
        <w:rPr>
          <w:color w:val="000000"/>
          <w:szCs w:val="22"/>
        </w:rPr>
        <w:t xml:space="preserve"> the two cities as generative sites</w:t>
      </w:r>
      <w:r w:rsidR="009257F6">
        <w:rPr>
          <w:color w:val="000000"/>
          <w:szCs w:val="22"/>
        </w:rPr>
        <w:t xml:space="preserve"> </w:t>
      </w:r>
      <w:r w:rsidR="00E97484">
        <w:rPr>
          <w:color w:val="000000"/>
          <w:szCs w:val="22"/>
        </w:rPr>
        <w:t>of new forms of human security power and governance.</w:t>
      </w:r>
      <w:r w:rsidR="00475D1C">
        <w:rPr>
          <w:color w:val="000000"/>
          <w:szCs w:val="22"/>
        </w:rPr>
        <w:t xml:space="preserve"> Moreover, Amar </w:t>
      </w:r>
      <w:r w:rsidR="00DD4D34">
        <w:rPr>
          <w:color w:val="000000"/>
          <w:szCs w:val="22"/>
        </w:rPr>
        <w:t>skillfully integrates his rich array of comparative moves to advance an invigorating metanarrative that aims</w:t>
      </w:r>
      <w:r w:rsidR="00475D1C">
        <w:rPr>
          <w:color w:val="000000"/>
          <w:szCs w:val="22"/>
        </w:rPr>
        <w:t xml:space="preserve"> to displace narra</w:t>
      </w:r>
      <w:r w:rsidR="00DD4D34">
        <w:rPr>
          <w:color w:val="000000"/>
          <w:szCs w:val="22"/>
        </w:rPr>
        <w:t>tives of neoliberalism with his own</w:t>
      </w:r>
      <w:r w:rsidR="00475D1C">
        <w:rPr>
          <w:color w:val="000000"/>
          <w:szCs w:val="22"/>
        </w:rPr>
        <w:t xml:space="preserve"> </w:t>
      </w:r>
      <w:r w:rsidR="00DD4D34">
        <w:rPr>
          <w:color w:val="000000"/>
          <w:szCs w:val="22"/>
        </w:rPr>
        <w:t xml:space="preserve">novel </w:t>
      </w:r>
      <w:r w:rsidR="00475D1C">
        <w:rPr>
          <w:color w:val="000000"/>
          <w:szCs w:val="22"/>
        </w:rPr>
        <w:t>narrative of a move from liberalization to securitization. This narrative situates the Global South as the center, rather than the recipient or resister, of global trends</w:t>
      </w:r>
      <w:bookmarkStart w:id="0" w:name="_GoBack"/>
      <w:bookmarkEnd w:id="0"/>
      <w:r w:rsidR="00475D1C">
        <w:rPr>
          <w:color w:val="000000"/>
          <w:szCs w:val="22"/>
        </w:rPr>
        <w:t xml:space="preserve"> and reintegrates events of the 9/11 decade within flows and trajectories that reach from preceding events in the 1990s up </w:t>
      </w:r>
      <w:r w:rsidR="00DD4D34">
        <w:rPr>
          <w:color w:val="000000"/>
          <w:szCs w:val="22"/>
        </w:rPr>
        <w:t xml:space="preserve">to compelling readings of </w:t>
      </w:r>
      <w:r w:rsidR="00475D1C">
        <w:rPr>
          <w:color w:val="000000"/>
          <w:szCs w:val="22"/>
        </w:rPr>
        <w:t xml:space="preserve">contemporary events, </w:t>
      </w:r>
      <w:r w:rsidR="00DD4D34">
        <w:rPr>
          <w:color w:val="000000"/>
          <w:szCs w:val="22"/>
        </w:rPr>
        <w:t>especially the 2011 Egyptian revolution.</w:t>
      </w:r>
    </w:p>
    <w:p w:rsidR="00FD5429" w:rsidRPr="0082405E" w:rsidRDefault="00FD5429" w:rsidP="001C1D54">
      <w:pPr>
        <w:pStyle w:val="NormalWeb"/>
        <w:spacing w:before="0" w:beforeAutospacing="0" w:after="0" w:afterAutospacing="0"/>
        <w:rPr>
          <w:color w:val="000000"/>
          <w:szCs w:val="22"/>
        </w:rPr>
      </w:pPr>
    </w:p>
    <w:p w:rsidR="00FD5429" w:rsidRPr="0082405E" w:rsidRDefault="00FD5429" w:rsidP="00FD5429">
      <w:pPr>
        <w:pStyle w:val="NormalWeb"/>
        <w:spacing w:before="0" w:beforeAutospacing="0" w:after="0" w:afterAutospacing="0"/>
        <w:rPr>
          <w:color w:val="000000"/>
          <w:szCs w:val="22"/>
        </w:rPr>
      </w:pPr>
      <w:r w:rsidRPr="0082405E">
        <w:rPr>
          <w:color w:val="000000"/>
          <w:szCs w:val="22"/>
          <w:u w:val="single"/>
        </w:rPr>
        <w:t>Honorable Mention</w:t>
      </w:r>
      <w:r w:rsidRPr="0082405E">
        <w:rPr>
          <w:color w:val="000000"/>
          <w:szCs w:val="22"/>
        </w:rPr>
        <w:t>:</w:t>
      </w:r>
      <w:r>
        <w:rPr>
          <w:color w:val="000000"/>
          <w:szCs w:val="22"/>
        </w:rPr>
        <w:t xml:space="preserve"> Frank Fischer and Herbert </w:t>
      </w:r>
      <w:proofErr w:type="spellStart"/>
      <w:r>
        <w:rPr>
          <w:color w:val="000000"/>
          <w:szCs w:val="22"/>
        </w:rPr>
        <w:t>Gottweis</w:t>
      </w:r>
      <w:proofErr w:type="spellEnd"/>
      <w:r>
        <w:rPr>
          <w:color w:val="000000"/>
          <w:szCs w:val="22"/>
        </w:rPr>
        <w:t xml:space="preserve">, </w:t>
      </w:r>
      <w:proofErr w:type="gramStart"/>
      <w:r>
        <w:rPr>
          <w:color w:val="000000"/>
          <w:szCs w:val="22"/>
        </w:rPr>
        <w:t>eds</w:t>
      </w:r>
      <w:proofErr w:type="gramEnd"/>
      <w:r>
        <w:rPr>
          <w:color w:val="000000"/>
          <w:szCs w:val="22"/>
        </w:rPr>
        <w:t xml:space="preserve">. </w:t>
      </w:r>
      <w:r>
        <w:rPr>
          <w:i/>
          <w:color w:val="000000"/>
          <w:szCs w:val="22"/>
        </w:rPr>
        <w:t xml:space="preserve">The Argumentative Turn Revisited: Public Policy as Communicative Practice </w:t>
      </w:r>
      <w:r>
        <w:rPr>
          <w:color w:val="000000"/>
          <w:szCs w:val="22"/>
        </w:rPr>
        <w:t>(Duke University Press, 2013)</w:t>
      </w:r>
    </w:p>
    <w:p w:rsidR="00FD5429" w:rsidRPr="0082405E" w:rsidRDefault="00FD5429" w:rsidP="00FD5429">
      <w:pPr>
        <w:pStyle w:val="NormalWeb"/>
        <w:spacing w:before="0" w:beforeAutospacing="0" w:after="0" w:afterAutospacing="0"/>
        <w:ind w:left="720"/>
        <w:rPr>
          <w:color w:val="000000"/>
          <w:szCs w:val="22"/>
        </w:rPr>
      </w:pPr>
    </w:p>
    <w:p w:rsidR="00FD5429" w:rsidRPr="001C1D54" w:rsidRDefault="00FD5429" w:rsidP="001C1D54">
      <w:pPr>
        <w:pStyle w:val="NormalWeb"/>
        <w:spacing w:before="0" w:beforeAutospacing="0" w:after="0" w:afterAutospacing="0"/>
        <w:rPr>
          <w:color w:val="000000"/>
          <w:szCs w:val="22"/>
        </w:rPr>
      </w:pPr>
      <w:r w:rsidRPr="0082405E">
        <w:rPr>
          <w:color w:val="000000"/>
          <w:szCs w:val="22"/>
          <w:u w:val="single"/>
        </w:rPr>
        <w:t>Committee</w:t>
      </w:r>
      <w:r w:rsidRPr="0082405E">
        <w:rPr>
          <w:color w:val="000000"/>
          <w:szCs w:val="22"/>
        </w:rPr>
        <w:t>: </w:t>
      </w:r>
      <w:r w:rsidRPr="0082405E">
        <w:rPr>
          <w:rStyle w:val="apple-converted-space"/>
          <w:color w:val="000000"/>
          <w:szCs w:val="22"/>
        </w:rPr>
        <w:t> </w:t>
      </w:r>
      <w:r>
        <w:rPr>
          <w:color w:val="000000"/>
          <w:szCs w:val="22"/>
        </w:rPr>
        <w:t>Timothy W. Luke</w:t>
      </w:r>
      <w:r w:rsidRPr="0082405E">
        <w:rPr>
          <w:color w:val="000000"/>
          <w:szCs w:val="22"/>
        </w:rPr>
        <w:t xml:space="preserve"> (</w:t>
      </w:r>
      <w:r>
        <w:rPr>
          <w:color w:val="000000"/>
          <w:szCs w:val="22"/>
        </w:rPr>
        <w:t>Virginia Tech; Chair</w:t>
      </w:r>
      <w:r w:rsidRPr="0082405E">
        <w:rPr>
          <w:color w:val="000000"/>
          <w:szCs w:val="22"/>
        </w:rPr>
        <w:t xml:space="preserve">); </w:t>
      </w:r>
      <w:r>
        <w:rPr>
          <w:color w:val="000000"/>
          <w:szCs w:val="22"/>
        </w:rPr>
        <w:t>Robert Adcock</w:t>
      </w:r>
      <w:r w:rsidRPr="0082405E">
        <w:rPr>
          <w:color w:val="000000"/>
          <w:szCs w:val="22"/>
        </w:rPr>
        <w:t xml:space="preserve"> (</w:t>
      </w:r>
      <w:r>
        <w:rPr>
          <w:color w:val="000000"/>
          <w:szCs w:val="22"/>
        </w:rPr>
        <w:t>George Washington University</w:t>
      </w:r>
      <w:r w:rsidRPr="0082405E">
        <w:rPr>
          <w:color w:val="000000"/>
          <w:szCs w:val="22"/>
        </w:rPr>
        <w:t xml:space="preserve">); </w:t>
      </w:r>
      <w:r>
        <w:rPr>
          <w:color w:val="000000"/>
          <w:szCs w:val="22"/>
        </w:rPr>
        <w:t>Dennis Galvan</w:t>
      </w:r>
      <w:r w:rsidRPr="0082405E">
        <w:rPr>
          <w:color w:val="000000"/>
          <w:szCs w:val="22"/>
        </w:rPr>
        <w:t xml:space="preserve"> (University of </w:t>
      </w:r>
      <w:r>
        <w:rPr>
          <w:color w:val="000000"/>
          <w:szCs w:val="22"/>
        </w:rPr>
        <w:t>Oregon</w:t>
      </w:r>
      <w:r w:rsidRPr="0082405E">
        <w:rPr>
          <w:color w:val="000000"/>
          <w:szCs w:val="22"/>
        </w:rPr>
        <w:t>)</w:t>
      </w:r>
    </w:p>
    <w:sectPr w:rsidR="00FD5429" w:rsidRPr="001C1D54" w:rsidSect="00FD54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D3"/>
    <w:rsid w:val="000D71F2"/>
    <w:rsid w:val="001C1D54"/>
    <w:rsid w:val="002726B2"/>
    <w:rsid w:val="00475D1C"/>
    <w:rsid w:val="009257F6"/>
    <w:rsid w:val="00C6264A"/>
    <w:rsid w:val="00DD4D34"/>
    <w:rsid w:val="00E06473"/>
    <w:rsid w:val="00E102D3"/>
    <w:rsid w:val="00E97484"/>
    <w:rsid w:val="00EE48EA"/>
    <w:rsid w:val="00F65D53"/>
    <w:rsid w:val="00FD54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29"/>
    <w:pPr>
      <w:spacing w:line="480" w:lineRule="auto"/>
    </w:pPr>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5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29"/>
    <w:pPr>
      <w:spacing w:line="480" w:lineRule="auto"/>
    </w:pPr>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5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5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2514</Characters>
  <Application>Microsoft Office Word</Application>
  <DocSecurity>0</DocSecurity>
  <Lines>20</Lines>
  <Paragraphs>5</Paragraphs>
  <ScaleCrop>false</ScaleCrop>
  <Company>George Washington University</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Adcock</dc:creator>
  <cp:lastModifiedBy>DJ</cp:lastModifiedBy>
  <cp:revision>4</cp:revision>
  <dcterms:created xsi:type="dcterms:W3CDTF">2014-08-19T14:56:00Z</dcterms:created>
  <dcterms:modified xsi:type="dcterms:W3CDTF">2014-08-19T14:58:00Z</dcterms:modified>
</cp:coreProperties>
</file>