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59BC" w14:textId="36866337" w:rsidR="003C500E" w:rsidRDefault="007A6505" w:rsidP="003C500E">
      <w:pPr>
        <w:jc w:val="center"/>
        <w:rPr>
          <w:b/>
          <w:sz w:val="22"/>
          <w:szCs w:val="22"/>
        </w:rPr>
      </w:pPr>
      <w:bookmarkStart w:id="0" w:name="_GoBack"/>
      <w:bookmarkEnd w:id="0"/>
      <w:r>
        <w:rPr>
          <w:b/>
          <w:sz w:val="22"/>
          <w:szCs w:val="22"/>
        </w:rPr>
        <w:t>PA 8004</w:t>
      </w:r>
      <w:r w:rsidR="003C500E">
        <w:rPr>
          <w:b/>
          <w:sz w:val="22"/>
          <w:szCs w:val="22"/>
        </w:rPr>
        <w:t>: Integrative Doctoral Seminar in Public Affairs II</w:t>
      </w:r>
    </w:p>
    <w:p w14:paraId="4A03C0B6" w14:textId="0E7B1267" w:rsidR="00B65BC6" w:rsidRDefault="00B65BC6" w:rsidP="00B65BC6">
      <w:pPr>
        <w:jc w:val="center"/>
        <w:rPr>
          <w:b/>
          <w:sz w:val="22"/>
          <w:szCs w:val="22"/>
        </w:rPr>
      </w:pPr>
      <w:r>
        <w:rPr>
          <w:b/>
          <w:sz w:val="22"/>
          <w:szCs w:val="22"/>
        </w:rPr>
        <w:t>Joe Soss</w:t>
      </w:r>
    </w:p>
    <w:p w14:paraId="75788803" w14:textId="7FC52AB1" w:rsidR="003C500E" w:rsidRDefault="003C500E" w:rsidP="007A6505">
      <w:pPr>
        <w:jc w:val="center"/>
        <w:rPr>
          <w:b/>
          <w:sz w:val="22"/>
          <w:szCs w:val="22"/>
        </w:rPr>
      </w:pPr>
      <w:r>
        <w:rPr>
          <w:b/>
          <w:sz w:val="22"/>
          <w:szCs w:val="22"/>
        </w:rPr>
        <w:t>Spring 2019</w:t>
      </w:r>
    </w:p>
    <w:p w14:paraId="75C38C81" w14:textId="7B0D4BC5" w:rsidR="003C500E" w:rsidRDefault="003C500E" w:rsidP="007A6505">
      <w:pPr>
        <w:jc w:val="center"/>
        <w:rPr>
          <w:b/>
          <w:sz w:val="22"/>
          <w:szCs w:val="22"/>
        </w:rPr>
      </w:pPr>
    </w:p>
    <w:p w14:paraId="69278C43" w14:textId="77777777" w:rsidR="00B65BC6" w:rsidRDefault="00B65BC6" w:rsidP="00B65BC6">
      <w:pPr>
        <w:suppressAutoHyphens/>
        <w:rPr>
          <w:sz w:val="22"/>
          <w:szCs w:val="22"/>
        </w:rPr>
      </w:pPr>
    </w:p>
    <w:p w14:paraId="7D55EF23" w14:textId="7A42A101" w:rsidR="00B65BC6" w:rsidRPr="00A50614" w:rsidRDefault="00B65BC6" w:rsidP="00B65BC6">
      <w:pPr>
        <w:suppressAutoHyphens/>
        <w:rPr>
          <w:b/>
          <w:sz w:val="22"/>
          <w:szCs w:val="22"/>
        </w:rPr>
      </w:pPr>
      <w:r w:rsidRPr="00A50614">
        <w:rPr>
          <w:sz w:val="22"/>
          <w:szCs w:val="22"/>
        </w:rPr>
        <w:t>Professor: Joe Soss</w:t>
      </w:r>
    </w:p>
    <w:p w14:paraId="64C40780" w14:textId="3070F154" w:rsidR="00B65BC6" w:rsidRPr="00A50614" w:rsidRDefault="00B65BC6" w:rsidP="00B65BC6">
      <w:pPr>
        <w:suppressAutoHyphens/>
        <w:rPr>
          <w:sz w:val="22"/>
          <w:szCs w:val="22"/>
        </w:rPr>
      </w:pPr>
      <w:r w:rsidRPr="00A50614">
        <w:rPr>
          <w:sz w:val="22"/>
          <w:szCs w:val="22"/>
        </w:rPr>
        <w:t xml:space="preserve">Office Hours: </w:t>
      </w:r>
      <w:r w:rsidRPr="00B65BC6">
        <w:rPr>
          <w:sz w:val="22"/>
          <w:szCs w:val="22"/>
        </w:rPr>
        <w:t>T 2-4</w:t>
      </w:r>
      <w:r w:rsidRPr="00A50614">
        <w:rPr>
          <w:sz w:val="22"/>
          <w:szCs w:val="22"/>
        </w:rPr>
        <w:t xml:space="preserve"> and by appt. </w:t>
      </w:r>
    </w:p>
    <w:p w14:paraId="4F60A805" w14:textId="77777777" w:rsidR="00B65BC6" w:rsidRPr="00A50614" w:rsidRDefault="00B65BC6" w:rsidP="00B65BC6">
      <w:pPr>
        <w:suppressAutoHyphens/>
        <w:rPr>
          <w:sz w:val="22"/>
          <w:szCs w:val="22"/>
        </w:rPr>
      </w:pPr>
      <w:r w:rsidRPr="00A50614">
        <w:rPr>
          <w:sz w:val="22"/>
          <w:szCs w:val="22"/>
        </w:rPr>
        <w:t>Office: Humphrey 261</w:t>
      </w:r>
    </w:p>
    <w:p w14:paraId="4A1A9E95" w14:textId="77777777" w:rsidR="00B65BC6" w:rsidRPr="00A50614" w:rsidRDefault="00B65BC6" w:rsidP="00B65BC6">
      <w:pPr>
        <w:suppressAutoHyphens/>
        <w:rPr>
          <w:sz w:val="22"/>
          <w:szCs w:val="22"/>
        </w:rPr>
      </w:pPr>
      <w:r w:rsidRPr="00A50614">
        <w:rPr>
          <w:sz w:val="22"/>
          <w:szCs w:val="22"/>
        </w:rPr>
        <w:t xml:space="preserve">Contact:  </w:t>
      </w:r>
      <w:hyperlink r:id="rId7" w:history="1">
        <w:r w:rsidRPr="00A50614">
          <w:rPr>
            <w:rStyle w:val="Hyperlink"/>
            <w:sz w:val="22"/>
            <w:szCs w:val="22"/>
          </w:rPr>
          <w:t>jbsoss@umn.edu</w:t>
        </w:r>
      </w:hyperlink>
      <w:r w:rsidRPr="00A50614">
        <w:rPr>
          <w:sz w:val="22"/>
          <w:szCs w:val="22"/>
        </w:rPr>
        <w:t>, 612-626-9865, 651-207-5876</w:t>
      </w:r>
      <w:r w:rsidRPr="00A50614">
        <w:rPr>
          <w:sz w:val="22"/>
          <w:szCs w:val="22"/>
        </w:rPr>
        <w:tab/>
      </w:r>
    </w:p>
    <w:p w14:paraId="13BCAD7A" w14:textId="4857CBCE" w:rsidR="00B65BC6" w:rsidRDefault="00B65BC6" w:rsidP="00B65BC6">
      <w:pPr>
        <w:rPr>
          <w:b/>
          <w:sz w:val="22"/>
          <w:szCs w:val="22"/>
        </w:rPr>
      </w:pPr>
    </w:p>
    <w:p w14:paraId="305DE43B" w14:textId="77777777" w:rsidR="00B65BC6" w:rsidRDefault="00B65BC6" w:rsidP="00B65BC6">
      <w:pPr>
        <w:rPr>
          <w:color w:val="515151"/>
          <w:sz w:val="22"/>
          <w:szCs w:val="22"/>
          <w:shd w:val="clear" w:color="auto" w:fill="FFFFFF"/>
        </w:rPr>
      </w:pPr>
      <w:r>
        <w:rPr>
          <w:sz w:val="22"/>
          <w:szCs w:val="22"/>
        </w:rPr>
        <w:t xml:space="preserve">Class Meetings: </w:t>
      </w:r>
      <w:r w:rsidRPr="00B65BC6">
        <w:rPr>
          <w:sz w:val="22"/>
          <w:szCs w:val="22"/>
        </w:rPr>
        <w:t xml:space="preserve">CSOM  </w:t>
      </w:r>
      <w:r w:rsidRPr="00B65BC6">
        <w:rPr>
          <w:color w:val="515151"/>
          <w:sz w:val="22"/>
          <w:szCs w:val="22"/>
          <w:shd w:val="clear" w:color="auto" w:fill="FFFFFF"/>
        </w:rPr>
        <w:t>1-122</w:t>
      </w:r>
      <w:r>
        <w:rPr>
          <w:color w:val="515151"/>
          <w:sz w:val="22"/>
          <w:szCs w:val="22"/>
          <w:shd w:val="clear" w:color="auto" w:fill="FFFFFF"/>
        </w:rPr>
        <w:t>, T 11:30-2:00</w:t>
      </w:r>
    </w:p>
    <w:p w14:paraId="01298DB8" w14:textId="3CFF7CA7" w:rsidR="00B65BC6" w:rsidRPr="00A50614" w:rsidRDefault="00B65BC6" w:rsidP="00B65BC6">
      <w:pPr>
        <w:rPr>
          <w:sz w:val="22"/>
          <w:szCs w:val="22"/>
        </w:rPr>
      </w:pPr>
      <w:r w:rsidRPr="00A50614">
        <w:rPr>
          <w:sz w:val="22"/>
          <w:szCs w:val="22"/>
        </w:rPr>
        <w:t>_____________________________________________________________________________________</w:t>
      </w:r>
    </w:p>
    <w:p w14:paraId="6B32774C" w14:textId="77777777" w:rsidR="00B65BC6" w:rsidRPr="00B65BC6" w:rsidRDefault="00B65BC6" w:rsidP="00B65BC6">
      <w:pPr>
        <w:rPr>
          <w:b/>
          <w:sz w:val="22"/>
          <w:szCs w:val="22"/>
        </w:rPr>
      </w:pPr>
    </w:p>
    <w:p w14:paraId="5AFE34A8" w14:textId="77777777" w:rsidR="003C500E" w:rsidRDefault="003C500E" w:rsidP="007A6505">
      <w:pPr>
        <w:jc w:val="center"/>
        <w:rPr>
          <w:b/>
          <w:sz w:val="22"/>
          <w:szCs w:val="22"/>
        </w:rPr>
      </w:pPr>
    </w:p>
    <w:p w14:paraId="58DCC319" w14:textId="77777777" w:rsidR="00451896" w:rsidRPr="006D7301" w:rsidRDefault="00451896" w:rsidP="00451896">
      <w:pPr>
        <w:rPr>
          <w:b/>
          <w:color w:val="000000"/>
          <w:sz w:val="22"/>
          <w:szCs w:val="22"/>
        </w:rPr>
      </w:pPr>
      <w:r w:rsidRPr="006D7301">
        <w:rPr>
          <w:b/>
          <w:color w:val="000000"/>
          <w:sz w:val="22"/>
          <w:szCs w:val="22"/>
        </w:rPr>
        <w:t>Course Overview</w:t>
      </w:r>
    </w:p>
    <w:p w14:paraId="5215F93C" w14:textId="6F5B1518" w:rsidR="004F3910" w:rsidRPr="006D7301" w:rsidRDefault="00451896" w:rsidP="00451896">
      <w:pPr>
        <w:rPr>
          <w:color w:val="000000"/>
          <w:sz w:val="22"/>
          <w:szCs w:val="22"/>
        </w:rPr>
      </w:pPr>
      <w:r w:rsidRPr="006D7301">
        <w:rPr>
          <w:color w:val="000000"/>
          <w:sz w:val="22"/>
          <w:szCs w:val="22"/>
        </w:rPr>
        <w:t xml:space="preserve">This seminar is designed to introduce </w:t>
      </w:r>
      <w:r w:rsidR="00507B6D" w:rsidRPr="006D7301">
        <w:rPr>
          <w:color w:val="000000"/>
          <w:sz w:val="22"/>
          <w:szCs w:val="22"/>
        </w:rPr>
        <w:t>public affairs</w:t>
      </w:r>
      <w:r w:rsidRPr="006D7301">
        <w:rPr>
          <w:color w:val="000000"/>
          <w:sz w:val="22"/>
          <w:szCs w:val="22"/>
        </w:rPr>
        <w:t xml:space="preserve"> doctoral students to a range of issues </w:t>
      </w:r>
      <w:r w:rsidR="00507B6D" w:rsidRPr="006D7301">
        <w:rPr>
          <w:color w:val="000000"/>
          <w:sz w:val="22"/>
          <w:szCs w:val="22"/>
        </w:rPr>
        <w:t>surrounding the logic</w:t>
      </w:r>
      <w:r w:rsidR="00097A89" w:rsidRPr="006D7301">
        <w:rPr>
          <w:color w:val="000000"/>
          <w:sz w:val="22"/>
          <w:szCs w:val="22"/>
        </w:rPr>
        <w:t xml:space="preserve"> </w:t>
      </w:r>
      <w:r w:rsidR="00507B6D" w:rsidRPr="006D7301">
        <w:rPr>
          <w:color w:val="000000"/>
          <w:sz w:val="22"/>
          <w:szCs w:val="22"/>
        </w:rPr>
        <w:t>and conduct of</w:t>
      </w:r>
      <w:r w:rsidR="00097A89" w:rsidRPr="006D7301">
        <w:rPr>
          <w:color w:val="000000"/>
          <w:sz w:val="22"/>
          <w:szCs w:val="22"/>
        </w:rPr>
        <w:t xml:space="preserve"> scientific and social-scientific inquiry</w:t>
      </w:r>
      <w:r w:rsidR="00507B6D" w:rsidRPr="006D7301">
        <w:rPr>
          <w:color w:val="000000"/>
          <w:sz w:val="22"/>
          <w:szCs w:val="22"/>
        </w:rPr>
        <w:t xml:space="preserve">. We will explore </w:t>
      </w:r>
      <w:r w:rsidR="00097A89" w:rsidRPr="006D7301">
        <w:rPr>
          <w:color w:val="000000"/>
          <w:sz w:val="22"/>
          <w:szCs w:val="22"/>
        </w:rPr>
        <w:t>varied</w:t>
      </w:r>
      <w:r w:rsidR="00507B6D" w:rsidRPr="006D7301">
        <w:rPr>
          <w:color w:val="000000"/>
          <w:sz w:val="22"/>
          <w:szCs w:val="22"/>
        </w:rPr>
        <w:t xml:space="preserve"> philosophies of science, asking how they warrant knowledge claims, matter in practical ways for research, and </w:t>
      </w:r>
      <w:r w:rsidR="00097A89" w:rsidRPr="006D7301">
        <w:rPr>
          <w:color w:val="000000"/>
          <w:sz w:val="22"/>
          <w:szCs w:val="22"/>
        </w:rPr>
        <w:t>suggest different normative ideals and evaluative standards</w:t>
      </w:r>
      <w:r w:rsidR="00FD0E79" w:rsidRPr="006D7301">
        <w:rPr>
          <w:color w:val="000000"/>
          <w:sz w:val="22"/>
          <w:szCs w:val="22"/>
        </w:rPr>
        <w:t xml:space="preserve"> for</w:t>
      </w:r>
      <w:r w:rsidR="00097A89" w:rsidRPr="006D7301">
        <w:rPr>
          <w:color w:val="000000"/>
          <w:sz w:val="22"/>
          <w:szCs w:val="22"/>
        </w:rPr>
        <w:t xml:space="preserve"> our work</w:t>
      </w:r>
      <w:r w:rsidR="00FD0E79" w:rsidRPr="006D7301">
        <w:rPr>
          <w:color w:val="000000"/>
          <w:sz w:val="22"/>
          <w:szCs w:val="22"/>
        </w:rPr>
        <w:t xml:space="preserve">. </w:t>
      </w:r>
      <w:r w:rsidR="00097A89" w:rsidRPr="006D7301">
        <w:rPr>
          <w:color w:val="000000"/>
          <w:sz w:val="22"/>
          <w:szCs w:val="22"/>
        </w:rPr>
        <w:t>By reflecting on important historical episodes</w:t>
      </w:r>
      <w:r w:rsidR="00FD0E79" w:rsidRPr="006D7301">
        <w:rPr>
          <w:color w:val="000000"/>
          <w:sz w:val="22"/>
          <w:szCs w:val="22"/>
        </w:rPr>
        <w:t>,</w:t>
      </w:r>
      <w:r w:rsidR="00507B6D" w:rsidRPr="006D7301">
        <w:rPr>
          <w:color w:val="000000"/>
          <w:sz w:val="22"/>
          <w:szCs w:val="22"/>
        </w:rPr>
        <w:t xml:space="preserve"> </w:t>
      </w:r>
      <w:r w:rsidR="00FD0E79" w:rsidRPr="006D7301">
        <w:rPr>
          <w:color w:val="000000"/>
          <w:sz w:val="22"/>
          <w:szCs w:val="22"/>
        </w:rPr>
        <w:t xml:space="preserve">we will ask how </w:t>
      </w:r>
      <w:r w:rsidR="00507B6D" w:rsidRPr="006D7301">
        <w:rPr>
          <w:color w:val="000000"/>
          <w:sz w:val="22"/>
          <w:szCs w:val="22"/>
        </w:rPr>
        <w:t xml:space="preserve">scientific ideas and practices </w:t>
      </w:r>
      <w:r w:rsidR="00FD0E79" w:rsidRPr="006D7301">
        <w:rPr>
          <w:color w:val="000000"/>
          <w:sz w:val="22"/>
          <w:szCs w:val="22"/>
        </w:rPr>
        <w:t>are shaped by the</w:t>
      </w:r>
      <w:r w:rsidR="00507B6D" w:rsidRPr="006D7301">
        <w:rPr>
          <w:color w:val="000000"/>
          <w:sz w:val="22"/>
          <w:szCs w:val="22"/>
        </w:rPr>
        <w:t xml:space="preserve"> broader societies</w:t>
      </w:r>
      <w:r w:rsidR="00FD0E79" w:rsidRPr="006D7301">
        <w:rPr>
          <w:color w:val="000000"/>
          <w:sz w:val="22"/>
          <w:szCs w:val="22"/>
        </w:rPr>
        <w:t xml:space="preserve"> in which they are embedded</w:t>
      </w:r>
      <w:r w:rsidR="00097A89" w:rsidRPr="006D7301">
        <w:rPr>
          <w:color w:val="000000"/>
          <w:sz w:val="22"/>
          <w:szCs w:val="22"/>
        </w:rPr>
        <w:t xml:space="preserve"> and </w:t>
      </w:r>
      <w:r w:rsidR="00FD0E79" w:rsidRPr="006D7301">
        <w:rPr>
          <w:color w:val="000000"/>
          <w:sz w:val="22"/>
          <w:szCs w:val="22"/>
        </w:rPr>
        <w:t>how we should think about the ethic</w:t>
      </w:r>
      <w:r w:rsidR="004F3910" w:rsidRPr="006D7301">
        <w:rPr>
          <w:color w:val="000000"/>
          <w:sz w:val="22"/>
          <w:szCs w:val="22"/>
        </w:rPr>
        <w:t>al</w:t>
      </w:r>
      <w:r w:rsidR="00FD0E79" w:rsidRPr="006D7301">
        <w:rPr>
          <w:color w:val="000000"/>
          <w:sz w:val="22"/>
          <w:szCs w:val="22"/>
        </w:rPr>
        <w:t xml:space="preserve"> </w:t>
      </w:r>
      <w:r w:rsidR="004F3910" w:rsidRPr="006D7301">
        <w:rPr>
          <w:color w:val="000000"/>
          <w:sz w:val="22"/>
          <w:szCs w:val="22"/>
        </w:rPr>
        <w:t xml:space="preserve">and political </w:t>
      </w:r>
      <w:r w:rsidR="00097A89" w:rsidRPr="006D7301">
        <w:rPr>
          <w:color w:val="000000"/>
          <w:sz w:val="22"/>
          <w:szCs w:val="22"/>
        </w:rPr>
        <w:t>dimensions of (social-)scientific projects</w:t>
      </w:r>
      <w:r w:rsidR="004F3910" w:rsidRPr="006D7301">
        <w:rPr>
          <w:color w:val="000000"/>
          <w:sz w:val="22"/>
          <w:szCs w:val="22"/>
        </w:rPr>
        <w:t xml:space="preserve">. We will compare and contrast </w:t>
      </w:r>
      <w:r w:rsidR="00A64CFD" w:rsidRPr="006D7301">
        <w:rPr>
          <w:color w:val="000000"/>
          <w:sz w:val="22"/>
          <w:szCs w:val="22"/>
        </w:rPr>
        <w:t xml:space="preserve">methodological </w:t>
      </w:r>
      <w:r w:rsidR="00507B6D" w:rsidRPr="006D7301">
        <w:rPr>
          <w:color w:val="000000"/>
          <w:sz w:val="22"/>
          <w:szCs w:val="22"/>
        </w:rPr>
        <w:t xml:space="preserve">traditions </w:t>
      </w:r>
      <w:r w:rsidR="004F3910" w:rsidRPr="006D7301">
        <w:rPr>
          <w:color w:val="000000"/>
          <w:sz w:val="22"/>
          <w:szCs w:val="22"/>
        </w:rPr>
        <w:t>and work to clarify the varied</w:t>
      </w:r>
      <w:r w:rsidR="00507B6D" w:rsidRPr="006D7301">
        <w:rPr>
          <w:color w:val="000000"/>
          <w:sz w:val="22"/>
          <w:szCs w:val="22"/>
        </w:rPr>
        <w:t xml:space="preserve"> </w:t>
      </w:r>
      <w:r w:rsidR="00A64CFD" w:rsidRPr="006D7301">
        <w:rPr>
          <w:color w:val="000000"/>
          <w:sz w:val="22"/>
          <w:szCs w:val="22"/>
        </w:rPr>
        <w:t>ways scholars pursue understanding and</w:t>
      </w:r>
      <w:r w:rsidR="004F3910" w:rsidRPr="006D7301">
        <w:rPr>
          <w:color w:val="000000"/>
          <w:sz w:val="22"/>
          <w:szCs w:val="22"/>
        </w:rPr>
        <w:t xml:space="preserve"> explanation in the interdisciplinary field of public affairs. </w:t>
      </w:r>
    </w:p>
    <w:p w14:paraId="24FF64C6" w14:textId="77777777" w:rsidR="004F3910" w:rsidRPr="006D7301" w:rsidRDefault="004F3910" w:rsidP="00451896">
      <w:pPr>
        <w:rPr>
          <w:color w:val="000000"/>
          <w:sz w:val="22"/>
          <w:szCs w:val="22"/>
        </w:rPr>
      </w:pPr>
    </w:p>
    <w:p w14:paraId="28358DD2" w14:textId="21B1DF8D" w:rsidR="00451896" w:rsidRPr="006D7301" w:rsidRDefault="00451896" w:rsidP="00451896">
      <w:pPr>
        <w:rPr>
          <w:color w:val="000000"/>
          <w:sz w:val="22"/>
          <w:szCs w:val="22"/>
        </w:rPr>
      </w:pPr>
      <w:r w:rsidRPr="006D7301">
        <w:rPr>
          <w:color w:val="000000"/>
          <w:sz w:val="22"/>
          <w:szCs w:val="22"/>
        </w:rPr>
        <w:t xml:space="preserve">This course </w:t>
      </w:r>
      <w:r w:rsidR="004F3910" w:rsidRPr="006D7301">
        <w:rPr>
          <w:color w:val="000000"/>
          <w:sz w:val="22"/>
          <w:szCs w:val="22"/>
        </w:rPr>
        <w:t xml:space="preserve">is not a survey of </w:t>
      </w:r>
      <w:r w:rsidR="004F3910" w:rsidRPr="00CE100B">
        <w:rPr>
          <w:i/>
          <w:color w:val="000000"/>
          <w:sz w:val="22"/>
          <w:szCs w:val="22"/>
        </w:rPr>
        <w:t>methods</w:t>
      </w:r>
      <w:r w:rsidR="004F3910" w:rsidRPr="006D7301">
        <w:rPr>
          <w:color w:val="000000"/>
          <w:sz w:val="22"/>
          <w:szCs w:val="22"/>
        </w:rPr>
        <w:t xml:space="preserve">. We will give little attention to questions of technique, such as how to design an experiment, organize ethnographic fieldwork, conduct network analysis, or </w:t>
      </w:r>
      <w:r w:rsidR="00A64CFD" w:rsidRPr="006D7301">
        <w:rPr>
          <w:color w:val="000000"/>
          <w:sz w:val="22"/>
          <w:szCs w:val="22"/>
        </w:rPr>
        <w:t>obtain</w:t>
      </w:r>
      <w:r w:rsidR="004F3910" w:rsidRPr="006D7301">
        <w:rPr>
          <w:color w:val="000000"/>
          <w:sz w:val="22"/>
          <w:szCs w:val="22"/>
        </w:rPr>
        <w:t xml:space="preserve"> efficient maximum likelihood estimates. </w:t>
      </w:r>
      <w:r w:rsidR="009477A8" w:rsidRPr="006D7301">
        <w:rPr>
          <w:color w:val="000000"/>
          <w:sz w:val="22"/>
          <w:szCs w:val="22"/>
        </w:rPr>
        <w:t>Yet</w:t>
      </w:r>
      <w:r w:rsidR="008B0770" w:rsidRPr="006D7301">
        <w:rPr>
          <w:color w:val="000000"/>
          <w:sz w:val="22"/>
          <w:szCs w:val="22"/>
        </w:rPr>
        <w:t xml:space="preserve"> PA 8004 </w:t>
      </w:r>
      <w:r w:rsidR="009477A8" w:rsidRPr="006D7301">
        <w:rPr>
          <w:color w:val="000000"/>
          <w:sz w:val="22"/>
          <w:szCs w:val="22"/>
        </w:rPr>
        <w:t xml:space="preserve">also </w:t>
      </w:r>
      <w:r w:rsidR="008B0770" w:rsidRPr="006D7301">
        <w:rPr>
          <w:color w:val="000000"/>
          <w:sz w:val="22"/>
          <w:szCs w:val="22"/>
        </w:rPr>
        <w:t xml:space="preserve">is not a course on abstract philosophy. We will not </w:t>
      </w:r>
      <w:r w:rsidR="00A64CFD" w:rsidRPr="006D7301">
        <w:rPr>
          <w:color w:val="000000"/>
          <w:sz w:val="22"/>
          <w:szCs w:val="22"/>
        </w:rPr>
        <w:t>go</w:t>
      </w:r>
      <w:r w:rsidR="008B0770" w:rsidRPr="006D7301">
        <w:rPr>
          <w:color w:val="000000"/>
          <w:sz w:val="22"/>
          <w:szCs w:val="22"/>
        </w:rPr>
        <w:t xml:space="preserve"> very far into the weeds when it comes to philosophical debates over epistemology, ontology, and the like. </w:t>
      </w:r>
      <w:r w:rsidR="00F918B8" w:rsidRPr="006D7301">
        <w:rPr>
          <w:color w:val="000000"/>
          <w:sz w:val="22"/>
          <w:szCs w:val="22"/>
        </w:rPr>
        <w:t>Our</w:t>
      </w:r>
      <w:r w:rsidR="008B0770" w:rsidRPr="006D7301">
        <w:rPr>
          <w:color w:val="000000"/>
          <w:sz w:val="22"/>
          <w:szCs w:val="22"/>
        </w:rPr>
        <w:t xml:space="preserve"> </w:t>
      </w:r>
      <w:r w:rsidR="00F918B8" w:rsidRPr="006D7301">
        <w:rPr>
          <w:color w:val="000000"/>
          <w:sz w:val="22"/>
          <w:szCs w:val="22"/>
        </w:rPr>
        <w:t>goal will be</w:t>
      </w:r>
      <w:r w:rsidR="008B0770" w:rsidRPr="006D7301">
        <w:rPr>
          <w:color w:val="000000"/>
          <w:sz w:val="22"/>
          <w:szCs w:val="22"/>
        </w:rPr>
        <w:t xml:space="preserve"> to</w:t>
      </w:r>
      <w:r w:rsidR="00036B7A" w:rsidRPr="006D7301">
        <w:rPr>
          <w:color w:val="000000"/>
          <w:sz w:val="22"/>
          <w:szCs w:val="22"/>
        </w:rPr>
        <w:t xml:space="preserve"> </w:t>
      </w:r>
      <w:r w:rsidR="00A64CFD" w:rsidRPr="006D7301">
        <w:rPr>
          <w:color w:val="000000"/>
          <w:sz w:val="22"/>
          <w:szCs w:val="22"/>
        </w:rPr>
        <w:t>till the ground</w:t>
      </w:r>
      <w:r w:rsidR="008B0770" w:rsidRPr="006D7301">
        <w:rPr>
          <w:color w:val="000000"/>
          <w:sz w:val="22"/>
          <w:szCs w:val="22"/>
        </w:rPr>
        <w:t xml:space="preserve"> between abstract philosophy and concrete technique, </w:t>
      </w:r>
      <w:r w:rsidR="00036B7A" w:rsidRPr="006D7301">
        <w:rPr>
          <w:color w:val="000000"/>
          <w:sz w:val="22"/>
          <w:szCs w:val="22"/>
        </w:rPr>
        <w:t xml:space="preserve">working to develop better understandings of </w:t>
      </w:r>
      <w:r w:rsidR="008B0770" w:rsidRPr="006D7301">
        <w:rPr>
          <w:color w:val="000000"/>
          <w:sz w:val="22"/>
          <w:szCs w:val="22"/>
        </w:rPr>
        <w:t xml:space="preserve">how </w:t>
      </w:r>
      <w:r w:rsidR="00036B7A" w:rsidRPr="006D7301">
        <w:rPr>
          <w:color w:val="000000"/>
          <w:sz w:val="22"/>
          <w:szCs w:val="22"/>
        </w:rPr>
        <w:t xml:space="preserve">different approaches to </w:t>
      </w:r>
      <w:r w:rsidR="008B0770" w:rsidRPr="006D7301">
        <w:rPr>
          <w:color w:val="000000"/>
          <w:sz w:val="22"/>
          <w:szCs w:val="22"/>
        </w:rPr>
        <w:t xml:space="preserve">science and social science actually </w:t>
      </w:r>
      <w:r w:rsidR="008B0770" w:rsidRPr="006D7301">
        <w:rPr>
          <w:i/>
          <w:color w:val="000000"/>
          <w:sz w:val="22"/>
          <w:szCs w:val="22"/>
        </w:rPr>
        <w:t>work</w:t>
      </w:r>
      <w:r w:rsidR="009477A8" w:rsidRPr="006D7301">
        <w:rPr>
          <w:color w:val="000000"/>
          <w:sz w:val="22"/>
          <w:szCs w:val="22"/>
        </w:rPr>
        <w:t xml:space="preserve"> – in a methodological sense and as integral elements of the world of public affairs</w:t>
      </w:r>
      <w:r w:rsidR="00036B7A" w:rsidRPr="006D7301">
        <w:rPr>
          <w:color w:val="000000"/>
          <w:sz w:val="22"/>
          <w:szCs w:val="22"/>
        </w:rPr>
        <w:t>.</w:t>
      </w:r>
      <w:r w:rsidR="00F918B8" w:rsidRPr="006D7301">
        <w:rPr>
          <w:color w:val="000000"/>
          <w:sz w:val="22"/>
          <w:szCs w:val="22"/>
        </w:rPr>
        <w:t xml:space="preserve"> By the end of the semester, </w:t>
      </w:r>
      <w:r w:rsidR="00036B7A" w:rsidRPr="006D7301">
        <w:rPr>
          <w:color w:val="000000"/>
          <w:sz w:val="22"/>
          <w:szCs w:val="22"/>
        </w:rPr>
        <w:t>students</w:t>
      </w:r>
      <w:r w:rsidR="00F918B8" w:rsidRPr="006D7301">
        <w:rPr>
          <w:color w:val="000000"/>
          <w:sz w:val="22"/>
          <w:szCs w:val="22"/>
        </w:rPr>
        <w:t xml:space="preserve"> should have a greater ability to </w:t>
      </w:r>
      <w:r w:rsidR="00036B7A" w:rsidRPr="006D7301">
        <w:rPr>
          <w:color w:val="000000"/>
          <w:sz w:val="22"/>
          <w:szCs w:val="22"/>
        </w:rPr>
        <w:t>identify, understand, and critique the underlying logic</w:t>
      </w:r>
      <w:r w:rsidR="009477A8" w:rsidRPr="006D7301">
        <w:rPr>
          <w:color w:val="000000"/>
          <w:sz w:val="22"/>
          <w:szCs w:val="22"/>
        </w:rPr>
        <w:t>s</w:t>
      </w:r>
      <w:r w:rsidR="00036B7A" w:rsidRPr="006D7301">
        <w:rPr>
          <w:color w:val="000000"/>
          <w:sz w:val="22"/>
          <w:szCs w:val="22"/>
        </w:rPr>
        <w:t xml:space="preserve"> of </w:t>
      </w:r>
      <w:r w:rsidR="009477A8" w:rsidRPr="006D7301">
        <w:rPr>
          <w:color w:val="000000"/>
          <w:sz w:val="22"/>
          <w:szCs w:val="22"/>
        </w:rPr>
        <w:t xml:space="preserve">inquiry and </w:t>
      </w:r>
      <w:r w:rsidR="00036B7A" w:rsidRPr="006D7301">
        <w:rPr>
          <w:color w:val="000000"/>
          <w:sz w:val="22"/>
          <w:szCs w:val="22"/>
        </w:rPr>
        <w:t>explanation</w:t>
      </w:r>
      <w:r w:rsidR="00F918B8" w:rsidRPr="006D7301">
        <w:rPr>
          <w:color w:val="000000"/>
          <w:sz w:val="22"/>
          <w:szCs w:val="22"/>
        </w:rPr>
        <w:t xml:space="preserve"> at work in a piece of scholarship. Students should develop a more sophisticated perspective on the interplay of science and society and a </w:t>
      </w:r>
      <w:r w:rsidR="009477A8" w:rsidRPr="006D7301">
        <w:rPr>
          <w:color w:val="000000"/>
          <w:sz w:val="22"/>
          <w:szCs w:val="22"/>
        </w:rPr>
        <w:t xml:space="preserve">more critical understanding of the varied ways one might </w:t>
      </w:r>
      <w:r w:rsidR="00F918B8" w:rsidRPr="006D7301">
        <w:rPr>
          <w:color w:val="000000"/>
          <w:sz w:val="22"/>
          <w:szCs w:val="22"/>
        </w:rPr>
        <w:t>pursue “publicly engaged scholarship.” Students should be able to locate their own work</w:t>
      </w:r>
      <w:r w:rsidR="00C72E62" w:rsidRPr="006D7301">
        <w:rPr>
          <w:color w:val="000000"/>
          <w:sz w:val="22"/>
          <w:szCs w:val="22"/>
        </w:rPr>
        <w:t xml:space="preserve"> in various ways</w:t>
      </w:r>
      <w:r w:rsidR="00F918B8" w:rsidRPr="006D7301">
        <w:rPr>
          <w:color w:val="000000"/>
          <w:sz w:val="22"/>
          <w:szCs w:val="22"/>
        </w:rPr>
        <w:t xml:space="preserve"> on </w:t>
      </w:r>
      <w:r w:rsidR="00C72E62" w:rsidRPr="006D7301">
        <w:rPr>
          <w:color w:val="000000"/>
          <w:sz w:val="22"/>
          <w:szCs w:val="22"/>
        </w:rPr>
        <w:t xml:space="preserve">a </w:t>
      </w:r>
      <w:r w:rsidR="00F918B8" w:rsidRPr="006D7301">
        <w:rPr>
          <w:color w:val="000000"/>
          <w:sz w:val="22"/>
          <w:szCs w:val="22"/>
        </w:rPr>
        <w:t>broader methodological landscape</w:t>
      </w:r>
      <w:r w:rsidR="009477A8" w:rsidRPr="006D7301">
        <w:rPr>
          <w:color w:val="000000"/>
          <w:sz w:val="22"/>
          <w:szCs w:val="22"/>
        </w:rPr>
        <w:t>,</w:t>
      </w:r>
      <w:r w:rsidR="00C72E62" w:rsidRPr="006D7301">
        <w:rPr>
          <w:color w:val="000000"/>
          <w:sz w:val="22"/>
          <w:szCs w:val="22"/>
        </w:rPr>
        <w:t xml:space="preserve"> seeing more clearly the particularity of their own </w:t>
      </w:r>
      <w:r w:rsidR="00F918B8" w:rsidRPr="006D7301">
        <w:rPr>
          <w:color w:val="000000"/>
          <w:sz w:val="22"/>
          <w:szCs w:val="22"/>
        </w:rPr>
        <w:t>assumptions</w:t>
      </w:r>
      <w:r w:rsidR="00C72E62" w:rsidRPr="006D7301">
        <w:rPr>
          <w:color w:val="000000"/>
          <w:sz w:val="22"/>
          <w:szCs w:val="22"/>
        </w:rPr>
        <w:t xml:space="preserve">, </w:t>
      </w:r>
      <w:r w:rsidR="009477A8" w:rsidRPr="006D7301">
        <w:rPr>
          <w:color w:val="000000"/>
          <w:sz w:val="22"/>
          <w:szCs w:val="22"/>
        </w:rPr>
        <w:t>procedures,</w:t>
      </w:r>
      <w:r w:rsidR="00C72E62" w:rsidRPr="006D7301">
        <w:rPr>
          <w:color w:val="000000"/>
          <w:sz w:val="22"/>
          <w:szCs w:val="22"/>
        </w:rPr>
        <w:t xml:space="preserve"> standards of evaluation, ethical</w:t>
      </w:r>
      <w:r w:rsidR="009477A8" w:rsidRPr="006D7301">
        <w:rPr>
          <w:color w:val="000000"/>
          <w:sz w:val="22"/>
          <w:szCs w:val="22"/>
        </w:rPr>
        <w:t xml:space="preserve"> </w:t>
      </w:r>
      <w:r w:rsidR="00C72E62" w:rsidRPr="006D7301">
        <w:rPr>
          <w:color w:val="000000"/>
          <w:sz w:val="22"/>
          <w:szCs w:val="22"/>
        </w:rPr>
        <w:t xml:space="preserve">commitments, and orientations toward public action. </w:t>
      </w:r>
    </w:p>
    <w:p w14:paraId="521DCC1D" w14:textId="77777777" w:rsidR="00451896" w:rsidRPr="006D7301" w:rsidRDefault="00451896" w:rsidP="00451896">
      <w:pPr>
        <w:rPr>
          <w:b/>
          <w:color w:val="000000"/>
          <w:sz w:val="22"/>
          <w:szCs w:val="22"/>
        </w:rPr>
      </w:pPr>
    </w:p>
    <w:p w14:paraId="4C24FCE1" w14:textId="3F09BE77" w:rsidR="00C7649B" w:rsidRPr="006D7301" w:rsidRDefault="00782752" w:rsidP="00782752">
      <w:pPr>
        <w:rPr>
          <w:sz w:val="22"/>
          <w:szCs w:val="22"/>
        </w:rPr>
      </w:pPr>
      <w:r w:rsidRPr="006D7301">
        <w:rPr>
          <w:i/>
          <w:sz w:val="22"/>
          <w:szCs w:val="22"/>
        </w:rPr>
        <w:t>Class Preparation and Seminar Meetings</w:t>
      </w:r>
      <w:r w:rsidRPr="006D7301">
        <w:rPr>
          <w:sz w:val="22"/>
          <w:szCs w:val="22"/>
        </w:rPr>
        <w:br/>
        <w:t xml:space="preserve">The course will be structured as a seminar. </w:t>
      </w:r>
      <w:r w:rsidR="00B73407">
        <w:rPr>
          <w:sz w:val="22"/>
          <w:szCs w:val="22"/>
        </w:rPr>
        <w:t xml:space="preserve">In class, </w:t>
      </w:r>
      <w:r w:rsidRPr="006D7301">
        <w:rPr>
          <w:sz w:val="22"/>
          <w:szCs w:val="22"/>
        </w:rPr>
        <w:t xml:space="preserve">I will pose discussion questions and present brief lectures to clarify methodological issues. </w:t>
      </w:r>
      <w:r w:rsidRPr="006D7301">
        <w:rPr>
          <w:i/>
          <w:sz w:val="22"/>
          <w:szCs w:val="22"/>
        </w:rPr>
        <w:t>In the main, though, our meetings will emphasize student participation and dialogue.</w:t>
      </w:r>
      <w:r w:rsidRPr="006D7301">
        <w:rPr>
          <w:sz w:val="22"/>
          <w:szCs w:val="22"/>
        </w:rPr>
        <w:t xml:space="preserve"> For this format to work, you will need to read with a critical eye and think about how the readings relate to work in your own field. As you prepare for class</w:t>
      </w:r>
      <w:r w:rsidR="00BD5B64" w:rsidRPr="006D7301">
        <w:rPr>
          <w:sz w:val="22"/>
          <w:szCs w:val="22"/>
        </w:rPr>
        <w:t xml:space="preserve"> each week</w:t>
      </w:r>
      <w:r w:rsidRPr="006D7301">
        <w:rPr>
          <w:sz w:val="22"/>
          <w:szCs w:val="22"/>
        </w:rPr>
        <w:t xml:space="preserve">, you should work to </w:t>
      </w:r>
      <w:r w:rsidR="00BD5B64" w:rsidRPr="006D7301">
        <w:rPr>
          <w:sz w:val="22"/>
          <w:szCs w:val="22"/>
        </w:rPr>
        <w:t xml:space="preserve">(1) </w:t>
      </w:r>
      <w:r w:rsidRPr="006D7301">
        <w:rPr>
          <w:sz w:val="22"/>
          <w:szCs w:val="22"/>
        </w:rPr>
        <w:t>put</w:t>
      </w:r>
      <w:r w:rsidR="00BD5B64" w:rsidRPr="006D7301">
        <w:rPr>
          <w:sz w:val="22"/>
          <w:szCs w:val="22"/>
        </w:rPr>
        <w:t xml:space="preserve"> </w:t>
      </w:r>
      <w:r w:rsidRPr="006D7301">
        <w:rPr>
          <w:sz w:val="22"/>
          <w:szCs w:val="22"/>
        </w:rPr>
        <w:t>the assigned readings into dialogue with one another</w:t>
      </w:r>
      <w:r w:rsidR="00BD5B64" w:rsidRPr="006D7301">
        <w:rPr>
          <w:sz w:val="22"/>
          <w:szCs w:val="22"/>
        </w:rPr>
        <w:t>, (2)</w:t>
      </w:r>
      <w:r w:rsidRPr="006D7301">
        <w:rPr>
          <w:sz w:val="22"/>
          <w:szCs w:val="22"/>
        </w:rPr>
        <w:t xml:space="preserve"> connect them to issues we’ve discussed in earlier weeks</w:t>
      </w:r>
      <w:r w:rsidR="00BD5B64" w:rsidRPr="006D7301">
        <w:rPr>
          <w:sz w:val="22"/>
          <w:szCs w:val="22"/>
        </w:rPr>
        <w:t>, and (3) develop your own questions and perspectives for class discussion</w:t>
      </w:r>
      <w:r w:rsidRPr="006D7301">
        <w:rPr>
          <w:sz w:val="22"/>
          <w:szCs w:val="22"/>
        </w:rPr>
        <w:t xml:space="preserve">. I </w:t>
      </w:r>
      <w:r w:rsidR="00BD5B64" w:rsidRPr="006D7301">
        <w:rPr>
          <w:sz w:val="22"/>
          <w:szCs w:val="22"/>
        </w:rPr>
        <w:t>expect students to</w:t>
      </w:r>
      <w:r w:rsidRPr="006D7301">
        <w:rPr>
          <w:sz w:val="22"/>
          <w:szCs w:val="22"/>
        </w:rPr>
        <w:t xml:space="preserve"> </w:t>
      </w:r>
      <w:r w:rsidR="00BD5B64" w:rsidRPr="006D7301">
        <w:rPr>
          <w:sz w:val="22"/>
          <w:szCs w:val="22"/>
        </w:rPr>
        <w:t xml:space="preserve">arrive at class </w:t>
      </w:r>
      <w:r w:rsidR="00C7649B" w:rsidRPr="006D7301">
        <w:rPr>
          <w:sz w:val="22"/>
          <w:szCs w:val="22"/>
        </w:rPr>
        <w:t>ready to articulate their perspectives on what the readings say, which issues most deserve our attention, why some arguments should be seen as stronger than others, and how we should think about the strengths and weaknesses of arguments, and so on.</w:t>
      </w:r>
      <w:r w:rsidRPr="006D7301">
        <w:rPr>
          <w:sz w:val="22"/>
          <w:szCs w:val="22"/>
        </w:rPr>
        <w:t xml:space="preserve"> </w:t>
      </w:r>
    </w:p>
    <w:p w14:paraId="00EE59D4" w14:textId="77777777" w:rsidR="00C7649B" w:rsidRPr="006D7301" w:rsidRDefault="00C7649B" w:rsidP="00782752">
      <w:pPr>
        <w:rPr>
          <w:sz w:val="22"/>
          <w:szCs w:val="22"/>
        </w:rPr>
      </w:pPr>
    </w:p>
    <w:p w14:paraId="29BC5A15" w14:textId="77777777" w:rsidR="009A4BE3" w:rsidRPr="006D7301" w:rsidRDefault="00C7649B" w:rsidP="00782752">
      <w:pPr>
        <w:rPr>
          <w:sz w:val="22"/>
          <w:szCs w:val="22"/>
        </w:rPr>
      </w:pPr>
      <w:r w:rsidRPr="006D7301">
        <w:rPr>
          <w:sz w:val="22"/>
          <w:szCs w:val="22"/>
        </w:rPr>
        <w:lastRenderedPageBreak/>
        <w:t>In my experience, o</w:t>
      </w:r>
      <w:r w:rsidR="00782752" w:rsidRPr="006D7301">
        <w:rPr>
          <w:sz w:val="22"/>
          <w:szCs w:val="22"/>
        </w:rPr>
        <w:t xml:space="preserve">ne of the most effective ways to prepare </w:t>
      </w:r>
      <w:r w:rsidRPr="006D7301">
        <w:rPr>
          <w:sz w:val="22"/>
          <w:szCs w:val="22"/>
        </w:rPr>
        <w:t xml:space="preserve">for class </w:t>
      </w:r>
      <w:r w:rsidR="00782752" w:rsidRPr="006D7301">
        <w:rPr>
          <w:sz w:val="22"/>
          <w:szCs w:val="22"/>
        </w:rPr>
        <w:t xml:space="preserve">is simply to </w:t>
      </w:r>
      <w:r w:rsidRPr="006D7301">
        <w:rPr>
          <w:sz w:val="22"/>
          <w:szCs w:val="22"/>
        </w:rPr>
        <w:t>talk about the readings</w:t>
      </w:r>
      <w:r w:rsidR="00782752" w:rsidRPr="006D7301">
        <w:rPr>
          <w:sz w:val="22"/>
          <w:szCs w:val="22"/>
        </w:rPr>
        <w:t xml:space="preserve"> with</w:t>
      </w:r>
      <w:r w:rsidRPr="006D7301">
        <w:rPr>
          <w:sz w:val="22"/>
          <w:szCs w:val="22"/>
        </w:rPr>
        <w:t xml:space="preserve"> </w:t>
      </w:r>
      <w:r w:rsidR="009A4BE3" w:rsidRPr="006D7301">
        <w:rPr>
          <w:sz w:val="22"/>
          <w:szCs w:val="22"/>
        </w:rPr>
        <w:t>one or more</w:t>
      </w:r>
      <w:r w:rsidR="00782752" w:rsidRPr="006D7301">
        <w:rPr>
          <w:sz w:val="22"/>
          <w:szCs w:val="22"/>
        </w:rPr>
        <w:t xml:space="preserve"> students </w:t>
      </w:r>
      <w:r w:rsidRPr="006D7301">
        <w:rPr>
          <w:sz w:val="22"/>
          <w:szCs w:val="22"/>
        </w:rPr>
        <w:t xml:space="preserve">at some point during the day or so before class. No formal agenda is needed. The point is to give yourself a first crack at saying some things out loud about </w:t>
      </w:r>
      <w:r w:rsidR="00782752" w:rsidRPr="006D7301">
        <w:rPr>
          <w:sz w:val="22"/>
          <w:szCs w:val="22"/>
        </w:rPr>
        <w:t>the good, the bad, and the ugly in the week’s assigned readings</w:t>
      </w:r>
      <w:r w:rsidRPr="006D7301">
        <w:rPr>
          <w:sz w:val="22"/>
          <w:szCs w:val="22"/>
        </w:rPr>
        <w:t xml:space="preserve"> – and equally important, </w:t>
      </w:r>
      <w:r w:rsidRPr="006D7301">
        <w:rPr>
          <w:i/>
          <w:sz w:val="22"/>
          <w:szCs w:val="22"/>
        </w:rPr>
        <w:t xml:space="preserve">listening </w:t>
      </w:r>
      <w:r w:rsidRPr="006D7301">
        <w:rPr>
          <w:sz w:val="22"/>
          <w:szCs w:val="22"/>
        </w:rPr>
        <w:t xml:space="preserve">to some alternative views – before you arrive at class. You’ll be amazed at how much difference an hour of informal </w:t>
      </w:r>
      <w:r w:rsidR="003F2185" w:rsidRPr="006D7301">
        <w:rPr>
          <w:sz w:val="22"/>
          <w:szCs w:val="22"/>
        </w:rPr>
        <w:t>talk can</w:t>
      </w:r>
      <w:r w:rsidRPr="006D7301">
        <w:rPr>
          <w:sz w:val="22"/>
          <w:szCs w:val="22"/>
        </w:rPr>
        <w:t xml:space="preserve"> make for the quality of our seminars.</w:t>
      </w:r>
      <w:r w:rsidRPr="006D7301">
        <w:rPr>
          <w:i/>
          <w:sz w:val="22"/>
          <w:szCs w:val="22"/>
        </w:rPr>
        <w:t xml:space="preserve"> </w:t>
      </w:r>
      <w:r w:rsidR="00782752" w:rsidRPr="006D7301">
        <w:rPr>
          <w:sz w:val="22"/>
          <w:szCs w:val="22"/>
        </w:rPr>
        <w:t xml:space="preserve"> </w:t>
      </w:r>
      <w:r w:rsidR="00366922" w:rsidRPr="006D7301">
        <w:rPr>
          <w:sz w:val="22"/>
          <w:szCs w:val="22"/>
        </w:rPr>
        <w:t xml:space="preserve">It’s a low-pressure way to clear up confusions; it gives you a chance to </w:t>
      </w:r>
      <w:r w:rsidR="003F2185" w:rsidRPr="006D7301">
        <w:rPr>
          <w:sz w:val="22"/>
          <w:szCs w:val="22"/>
        </w:rPr>
        <w:t xml:space="preserve">complain a little </w:t>
      </w:r>
      <w:r w:rsidR="00366922" w:rsidRPr="006D7301">
        <w:rPr>
          <w:sz w:val="22"/>
          <w:szCs w:val="22"/>
        </w:rPr>
        <w:t xml:space="preserve">about the readings and the class; </w:t>
      </w:r>
      <w:r w:rsidR="003F2185" w:rsidRPr="006D7301">
        <w:rPr>
          <w:sz w:val="22"/>
          <w:szCs w:val="22"/>
        </w:rPr>
        <w:t xml:space="preserve">it tends to make reticent students feel more at ease speaking up in seminar; </w:t>
      </w:r>
      <w:r w:rsidR="00366922" w:rsidRPr="006D7301">
        <w:rPr>
          <w:sz w:val="22"/>
          <w:szCs w:val="22"/>
        </w:rPr>
        <w:t xml:space="preserve">and it’s a great way to make sure you arrive at class with a </w:t>
      </w:r>
      <w:r w:rsidR="00366922" w:rsidRPr="006D7301">
        <w:rPr>
          <w:i/>
          <w:sz w:val="22"/>
          <w:szCs w:val="22"/>
        </w:rPr>
        <w:t xml:space="preserve">perspective </w:t>
      </w:r>
      <w:r w:rsidR="00366922" w:rsidRPr="006D7301">
        <w:rPr>
          <w:sz w:val="22"/>
          <w:szCs w:val="22"/>
        </w:rPr>
        <w:t>on what you’ve read.</w:t>
      </w:r>
      <w:r w:rsidR="003F2185" w:rsidRPr="006D7301">
        <w:rPr>
          <w:sz w:val="22"/>
          <w:szCs w:val="22"/>
        </w:rPr>
        <w:t xml:space="preserve"> These sorts of conversations with a peer or two are not required, but I highly recommend them.</w:t>
      </w:r>
      <w:r w:rsidR="009A4BE3" w:rsidRPr="006D7301">
        <w:rPr>
          <w:sz w:val="22"/>
          <w:szCs w:val="22"/>
        </w:rPr>
        <w:t xml:space="preserve"> </w:t>
      </w:r>
    </w:p>
    <w:p w14:paraId="4631BBE4" w14:textId="77777777" w:rsidR="009A4BE3" w:rsidRPr="006D7301" w:rsidRDefault="009A4BE3" w:rsidP="00782752">
      <w:pPr>
        <w:rPr>
          <w:sz w:val="22"/>
          <w:szCs w:val="22"/>
        </w:rPr>
      </w:pPr>
    </w:p>
    <w:p w14:paraId="6124CEDD" w14:textId="1C86D2D8" w:rsidR="009A4BE3" w:rsidRPr="006D7301" w:rsidRDefault="009A4BE3" w:rsidP="00782752">
      <w:pPr>
        <w:rPr>
          <w:sz w:val="22"/>
          <w:szCs w:val="22"/>
        </w:rPr>
      </w:pPr>
      <w:r w:rsidRPr="006D7301">
        <w:rPr>
          <w:sz w:val="22"/>
          <w:szCs w:val="22"/>
        </w:rPr>
        <w:t xml:space="preserve">The Discussion page on our course Canvas site can also serve as a venue for these sorts of conversations. I invite you to take advantage of this space for pre- and post-seminar discussions if you would like. Just bear in mind that these online discussions will lack some of the advantages of informal face-to-face conversation and include the instructor as a participant. </w:t>
      </w:r>
    </w:p>
    <w:p w14:paraId="2A73110F" w14:textId="2FF1F261" w:rsidR="00B065B8" w:rsidRDefault="00782752" w:rsidP="009A4BE3">
      <w:pPr>
        <w:rPr>
          <w:sz w:val="22"/>
          <w:szCs w:val="22"/>
        </w:rPr>
      </w:pPr>
      <w:r w:rsidRPr="006D7301">
        <w:rPr>
          <w:sz w:val="22"/>
          <w:szCs w:val="22"/>
        </w:rPr>
        <w:br/>
        <w:t>At the risk of stating the obvious</w:t>
      </w:r>
      <w:r w:rsidR="003F2185" w:rsidRPr="006D7301">
        <w:rPr>
          <w:sz w:val="22"/>
          <w:szCs w:val="22"/>
        </w:rPr>
        <w:t>,</w:t>
      </w:r>
      <w:r w:rsidRPr="006D7301">
        <w:rPr>
          <w:sz w:val="22"/>
          <w:szCs w:val="22"/>
        </w:rPr>
        <w:t xml:space="preserve"> </w:t>
      </w:r>
      <w:r w:rsidR="003F2185" w:rsidRPr="006D7301">
        <w:rPr>
          <w:sz w:val="22"/>
          <w:szCs w:val="22"/>
        </w:rPr>
        <w:t>w</w:t>
      </w:r>
      <w:r w:rsidRPr="006D7301">
        <w:rPr>
          <w:sz w:val="22"/>
          <w:szCs w:val="22"/>
        </w:rPr>
        <w:t xml:space="preserve">e differ considerably in our scholarly interests, methodological commitments, and previous training – not to mention our positions in social, economic, and political life. </w:t>
      </w:r>
      <w:r w:rsidR="00265C5B">
        <w:rPr>
          <w:sz w:val="22"/>
          <w:szCs w:val="22"/>
        </w:rPr>
        <w:t>Inn seminar discussions, p</w:t>
      </w:r>
      <w:r w:rsidRPr="006D7301">
        <w:rPr>
          <w:sz w:val="22"/>
          <w:szCs w:val="22"/>
        </w:rPr>
        <w:t>lease show respect for these differences and try to be constructive in the ways you engage one another.</w:t>
      </w:r>
      <w:r w:rsidR="003F2185" w:rsidRPr="006D7301">
        <w:rPr>
          <w:sz w:val="22"/>
          <w:szCs w:val="22"/>
        </w:rPr>
        <w:t xml:space="preserve"> Remember that actively listening to others is at least as important as talking – and not the same thing as merely hearing </w:t>
      </w:r>
      <w:r w:rsidR="00EF063A">
        <w:rPr>
          <w:sz w:val="22"/>
          <w:szCs w:val="22"/>
        </w:rPr>
        <w:t>the words</w:t>
      </w:r>
      <w:r w:rsidR="003F2185" w:rsidRPr="006D7301">
        <w:rPr>
          <w:sz w:val="22"/>
          <w:szCs w:val="22"/>
        </w:rPr>
        <w:t xml:space="preserve"> </w:t>
      </w:r>
      <w:r w:rsidR="00EF063A">
        <w:rPr>
          <w:sz w:val="22"/>
          <w:szCs w:val="22"/>
        </w:rPr>
        <w:t>a person</w:t>
      </w:r>
      <w:r w:rsidR="003F2185" w:rsidRPr="006D7301">
        <w:rPr>
          <w:sz w:val="22"/>
          <w:szCs w:val="22"/>
        </w:rPr>
        <w:t xml:space="preserve"> say</w:t>
      </w:r>
      <w:r w:rsidR="00EF063A">
        <w:rPr>
          <w:sz w:val="22"/>
          <w:szCs w:val="22"/>
        </w:rPr>
        <w:t>s</w:t>
      </w:r>
      <w:r w:rsidR="003F2185" w:rsidRPr="006D7301">
        <w:rPr>
          <w:sz w:val="22"/>
          <w:szCs w:val="22"/>
        </w:rPr>
        <w:t xml:space="preserve">. </w:t>
      </w:r>
    </w:p>
    <w:p w14:paraId="1FA341F0" w14:textId="77777777" w:rsidR="00B065B8" w:rsidRDefault="00B065B8" w:rsidP="009A4BE3">
      <w:pPr>
        <w:rPr>
          <w:sz w:val="22"/>
          <w:szCs w:val="22"/>
        </w:rPr>
      </w:pPr>
    </w:p>
    <w:p w14:paraId="35EFE317" w14:textId="017ADC8F" w:rsidR="009A4BE3" w:rsidRPr="00A50614" w:rsidRDefault="00EF063A" w:rsidP="009A4BE3">
      <w:pPr>
        <w:rPr>
          <w:sz w:val="22"/>
          <w:szCs w:val="22"/>
        </w:rPr>
      </w:pPr>
      <w:r>
        <w:rPr>
          <w:sz w:val="22"/>
          <w:szCs w:val="22"/>
        </w:rPr>
        <w:t>P</w:t>
      </w:r>
      <w:r w:rsidR="003F2185" w:rsidRPr="006D7301">
        <w:rPr>
          <w:sz w:val="22"/>
          <w:szCs w:val="22"/>
        </w:rPr>
        <w:t xml:space="preserve">lease also bear in mind </w:t>
      </w:r>
      <w:r w:rsidR="00782752" w:rsidRPr="006D7301">
        <w:rPr>
          <w:sz w:val="22"/>
          <w:szCs w:val="22"/>
        </w:rPr>
        <w:t xml:space="preserve">that in a graduate seminar we are supposed to question one another’s ideas and explain our reasons for agreement or disagreement. If you don’t speak up when you think I’ve got it wrong, </w:t>
      </w:r>
      <w:r w:rsidR="00B065B8" w:rsidRPr="006D7301">
        <w:rPr>
          <w:sz w:val="22"/>
          <w:szCs w:val="22"/>
        </w:rPr>
        <w:t>you deprive me of an opportunity to address your concern (possibly to your satisfaction)</w:t>
      </w:r>
      <w:r w:rsidR="00B065B8">
        <w:rPr>
          <w:sz w:val="22"/>
          <w:szCs w:val="22"/>
        </w:rPr>
        <w:t xml:space="preserve"> and</w:t>
      </w:r>
      <w:r w:rsidR="00782752" w:rsidRPr="006D7301">
        <w:rPr>
          <w:sz w:val="22"/>
          <w:szCs w:val="22"/>
        </w:rPr>
        <w:t xml:space="preserve"> deprive the entire group of a</w:t>
      </w:r>
      <w:r w:rsidR="00B065B8">
        <w:rPr>
          <w:sz w:val="22"/>
          <w:szCs w:val="22"/>
        </w:rPr>
        <w:t xml:space="preserve"> learning</w:t>
      </w:r>
      <w:r w:rsidR="00782752" w:rsidRPr="006D7301">
        <w:rPr>
          <w:sz w:val="22"/>
          <w:szCs w:val="22"/>
        </w:rPr>
        <w:t xml:space="preserve"> opportunity.</w:t>
      </w:r>
      <w:r>
        <w:rPr>
          <w:sz w:val="22"/>
          <w:szCs w:val="22"/>
        </w:rPr>
        <w:t xml:space="preserve"> </w:t>
      </w:r>
      <w:r w:rsidR="00265C5B" w:rsidRPr="00A50614">
        <w:rPr>
          <w:sz w:val="22"/>
          <w:szCs w:val="22"/>
        </w:rPr>
        <w:t xml:space="preserve">Dismissive, judgmental silence </w:t>
      </w:r>
      <w:r w:rsidR="00265C5B">
        <w:rPr>
          <w:sz w:val="22"/>
          <w:szCs w:val="22"/>
        </w:rPr>
        <w:t>is rarely helpful for learning, even if it is motivated by a desire to be polite. If you want to show real respect</w:t>
      </w:r>
      <w:r w:rsidR="009A4BE3" w:rsidRPr="00A50614">
        <w:rPr>
          <w:sz w:val="22"/>
          <w:szCs w:val="22"/>
        </w:rPr>
        <w:t xml:space="preserve"> </w:t>
      </w:r>
      <w:r>
        <w:rPr>
          <w:sz w:val="22"/>
          <w:szCs w:val="22"/>
        </w:rPr>
        <w:t>for others’ viewpoints</w:t>
      </w:r>
      <w:r w:rsidR="00265C5B">
        <w:rPr>
          <w:sz w:val="22"/>
          <w:szCs w:val="22"/>
        </w:rPr>
        <w:t xml:space="preserve">, you should </w:t>
      </w:r>
      <w:r>
        <w:rPr>
          <w:sz w:val="22"/>
          <w:szCs w:val="22"/>
        </w:rPr>
        <w:t>treat them</w:t>
      </w:r>
      <w:r w:rsidR="009A4BE3" w:rsidRPr="00A50614">
        <w:rPr>
          <w:sz w:val="22"/>
          <w:szCs w:val="22"/>
        </w:rPr>
        <w:t xml:space="preserve"> as worthy of a serious response. Whatever work you choose to do in public affairs, my assumption is that you will be well served by learning to have a respectful discussion with people whose views you find maddening. I hope this class will give us all an opportunity to improve on this front. For our class meetings to be productive, people will need to feel comfortable expressing minority views, engaging in respectful debate, asking basic questions, and sometimes saying, “I </w:t>
      </w:r>
      <w:r w:rsidR="00265C5B">
        <w:rPr>
          <w:sz w:val="22"/>
          <w:szCs w:val="22"/>
        </w:rPr>
        <w:t xml:space="preserve">really </w:t>
      </w:r>
      <w:r w:rsidR="009A4BE3" w:rsidRPr="00A50614">
        <w:rPr>
          <w:sz w:val="22"/>
          <w:szCs w:val="22"/>
        </w:rPr>
        <w:t xml:space="preserve">don’t </w:t>
      </w:r>
      <w:r w:rsidR="00265C5B">
        <w:rPr>
          <w:sz w:val="22"/>
          <w:szCs w:val="22"/>
        </w:rPr>
        <w:t>understand, and I need some help with this</w:t>
      </w:r>
      <w:r w:rsidR="009A4BE3" w:rsidRPr="00A50614">
        <w:rPr>
          <w:sz w:val="22"/>
          <w:szCs w:val="22"/>
        </w:rPr>
        <w:t xml:space="preserve">.” Please make sure that, in class and beyond, you do what you can to make this </w:t>
      </w:r>
      <w:r w:rsidR="00265C5B">
        <w:rPr>
          <w:sz w:val="22"/>
          <w:szCs w:val="22"/>
        </w:rPr>
        <w:t xml:space="preserve">kind of atmosphere </w:t>
      </w:r>
      <w:r w:rsidR="009A4BE3" w:rsidRPr="00A50614">
        <w:rPr>
          <w:sz w:val="22"/>
          <w:szCs w:val="22"/>
        </w:rPr>
        <w:t xml:space="preserve">possible. </w:t>
      </w:r>
    </w:p>
    <w:p w14:paraId="4EE7BB8D" w14:textId="77777777" w:rsidR="009A4BE3" w:rsidRPr="00A50614" w:rsidRDefault="009A4BE3" w:rsidP="009A4BE3">
      <w:pPr>
        <w:rPr>
          <w:sz w:val="22"/>
          <w:szCs w:val="22"/>
        </w:rPr>
      </w:pPr>
    </w:p>
    <w:p w14:paraId="2B12F407" w14:textId="77777777" w:rsidR="009A4BE3" w:rsidRPr="00A50614" w:rsidRDefault="009A4BE3" w:rsidP="009A4BE3">
      <w:pPr>
        <w:autoSpaceDE w:val="0"/>
        <w:autoSpaceDN w:val="0"/>
        <w:adjustRightInd w:val="0"/>
        <w:rPr>
          <w:i/>
          <w:iCs/>
          <w:sz w:val="22"/>
          <w:szCs w:val="22"/>
        </w:rPr>
      </w:pPr>
      <w:r w:rsidRPr="00A50614">
        <w:rPr>
          <w:i/>
          <w:iCs/>
          <w:sz w:val="22"/>
          <w:szCs w:val="22"/>
        </w:rPr>
        <w:t>Class Participation</w:t>
      </w:r>
    </w:p>
    <w:p w14:paraId="6BFF0C20" w14:textId="13F0CF60" w:rsidR="00265C5B" w:rsidRPr="00A50614" w:rsidRDefault="009A4BE3" w:rsidP="00265C5B">
      <w:pPr>
        <w:autoSpaceDE w:val="0"/>
        <w:autoSpaceDN w:val="0"/>
        <w:adjustRightInd w:val="0"/>
        <w:rPr>
          <w:sz w:val="22"/>
          <w:szCs w:val="22"/>
        </w:rPr>
      </w:pPr>
      <w:r w:rsidRPr="00A50614">
        <w:rPr>
          <w:sz w:val="22"/>
          <w:szCs w:val="22"/>
        </w:rPr>
        <w:t xml:space="preserve">Class participation </w:t>
      </w:r>
      <w:r w:rsidR="00265C5B">
        <w:rPr>
          <w:sz w:val="22"/>
          <w:szCs w:val="22"/>
        </w:rPr>
        <w:t xml:space="preserve">will count for </w:t>
      </w:r>
      <w:r w:rsidR="00265C5B" w:rsidRPr="00265C5B">
        <w:rPr>
          <w:b/>
          <w:sz w:val="22"/>
          <w:szCs w:val="22"/>
        </w:rPr>
        <w:t>20 percent</w:t>
      </w:r>
      <w:r w:rsidR="00265C5B">
        <w:rPr>
          <w:sz w:val="22"/>
          <w:szCs w:val="22"/>
        </w:rPr>
        <w:t xml:space="preserve"> of your overall course grade. </w:t>
      </w:r>
      <w:r w:rsidR="00265C5B" w:rsidRPr="00A50614">
        <w:rPr>
          <w:sz w:val="22"/>
          <w:szCs w:val="22"/>
        </w:rPr>
        <w:t xml:space="preserve">I hope everyone will feel that participation in this class is about more than getting a grade. But grades matter, </w:t>
      </w:r>
      <w:r w:rsidR="00265C5B">
        <w:rPr>
          <w:sz w:val="22"/>
          <w:szCs w:val="22"/>
        </w:rPr>
        <w:t xml:space="preserve">so </w:t>
      </w:r>
      <w:r w:rsidR="00265C5B" w:rsidRPr="00A50614">
        <w:rPr>
          <w:sz w:val="22"/>
          <w:szCs w:val="22"/>
        </w:rPr>
        <w:t xml:space="preserve">I want to be clear up front that there are subjective elements to evaluating participation. People contribute to class in </w:t>
      </w:r>
      <w:r w:rsidR="009F6704">
        <w:rPr>
          <w:sz w:val="22"/>
          <w:szCs w:val="22"/>
        </w:rPr>
        <w:t>different</w:t>
      </w:r>
      <w:r w:rsidR="00265C5B" w:rsidRPr="00A50614">
        <w:rPr>
          <w:sz w:val="22"/>
          <w:szCs w:val="22"/>
        </w:rPr>
        <w:t xml:space="preserve"> ways; quality is at least as important as quantity; and when it comes to quality, listening is as important as talking. So be aware that I do not take a “bean-counting” approach to grading student participation: More is not necessarily better than less, and I don’t have a set number of statements I expect people to make. </w:t>
      </w:r>
    </w:p>
    <w:p w14:paraId="3C54AEAD" w14:textId="77777777" w:rsidR="00265C5B" w:rsidRDefault="00265C5B" w:rsidP="009A4BE3">
      <w:pPr>
        <w:autoSpaceDE w:val="0"/>
        <w:autoSpaceDN w:val="0"/>
        <w:adjustRightInd w:val="0"/>
        <w:rPr>
          <w:sz w:val="22"/>
          <w:szCs w:val="22"/>
        </w:rPr>
      </w:pPr>
    </w:p>
    <w:p w14:paraId="2281B9D7" w14:textId="4FFD14E1" w:rsidR="009A4BE3" w:rsidRDefault="00265C5B" w:rsidP="009A4BE3">
      <w:pPr>
        <w:autoSpaceDE w:val="0"/>
        <w:autoSpaceDN w:val="0"/>
        <w:adjustRightInd w:val="0"/>
        <w:rPr>
          <w:sz w:val="22"/>
          <w:szCs w:val="22"/>
          <w:u w:val="single"/>
        </w:rPr>
      </w:pPr>
      <w:r>
        <w:rPr>
          <w:sz w:val="22"/>
          <w:szCs w:val="22"/>
        </w:rPr>
        <w:t xml:space="preserve">Important elements of participation include: consistent class attendance, strong preparation for seminar discussions </w:t>
      </w:r>
      <w:r w:rsidR="009F6704">
        <w:rPr>
          <w:sz w:val="22"/>
          <w:szCs w:val="22"/>
        </w:rPr>
        <w:t>(</w:t>
      </w:r>
      <w:r>
        <w:rPr>
          <w:sz w:val="22"/>
          <w:szCs w:val="22"/>
        </w:rPr>
        <w:t xml:space="preserve">such as </w:t>
      </w:r>
      <w:r w:rsidR="009F6704">
        <w:rPr>
          <w:sz w:val="22"/>
          <w:szCs w:val="22"/>
        </w:rPr>
        <w:t>careful reading and arriving with well-developed questions and perspectives), active engagement in seminar discussions (listening carefully, responding to others, offering good reasons for the views you advance), deliberate efforts to step back from the conversation and help the group see its own  unstated assumptions or biases, active use of office hours to discuss reading and writing assignments, and so on.</w:t>
      </w:r>
    </w:p>
    <w:p w14:paraId="3B16DE1F" w14:textId="77777777" w:rsidR="009F6704" w:rsidRPr="009F6704" w:rsidRDefault="009F6704" w:rsidP="009A4BE3">
      <w:pPr>
        <w:autoSpaceDE w:val="0"/>
        <w:autoSpaceDN w:val="0"/>
        <w:adjustRightInd w:val="0"/>
        <w:rPr>
          <w:sz w:val="22"/>
          <w:szCs w:val="22"/>
          <w:u w:val="single"/>
        </w:rPr>
      </w:pPr>
    </w:p>
    <w:p w14:paraId="7240DB98" w14:textId="19C001FB" w:rsidR="009A4BE3" w:rsidRPr="00A50614" w:rsidRDefault="009A4BE3" w:rsidP="009A4BE3">
      <w:pPr>
        <w:autoSpaceDE w:val="0"/>
        <w:autoSpaceDN w:val="0"/>
        <w:adjustRightInd w:val="0"/>
        <w:rPr>
          <w:sz w:val="22"/>
          <w:szCs w:val="22"/>
        </w:rPr>
      </w:pPr>
      <w:r w:rsidRPr="00A50614">
        <w:rPr>
          <w:sz w:val="22"/>
          <w:szCs w:val="22"/>
        </w:rPr>
        <w:t xml:space="preserve">In class and </w:t>
      </w:r>
      <w:r w:rsidR="009F6704">
        <w:rPr>
          <w:sz w:val="22"/>
          <w:szCs w:val="22"/>
        </w:rPr>
        <w:t>beyond</w:t>
      </w:r>
      <w:r w:rsidRPr="00A50614">
        <w:rPr>
          <w:sz w:val="22"/>
          <w:szCs w:val="22"/>
        </w:rPr>
        <w:t xml:space="preserve">, students should aim </w:t>
      </w:r>
      <w:r>
        <w:rPr>
          <w:sz w:val="22"/>
          <w:szCs w:val="22"/>
        </w:rPr>
        <w:t>for</w:t>
      </w:r>
      <w:r w:rsidRPr="00A50614">
        <w:rPr>
          <w:sz w:val="22"/>
          <w:szCs w:val="22"/>
        </w:rPr>
        <w:t xml:space="preserve"> consistent engage</w:t>
      </w:r>
      <w:r>
        <w:rPr>
          <w:sz w:val="22"/>
          <w:szCs w:val="22"/>
        </w:rPr>
        <w:t>ment</w:t>
      </w:r>
      <w:r w:rsidRPr="00A50614">
        <w:rPr>
          <w:sz w:val="22"/>
          <w:szCs w:val="22"/>
        </w:rPr>
        <w:t xml:space="preserve"> and make a good faith effort to advance our collective understanding. Be creative. Question what you read. Give us reasons to be </w:t>
      </w:r>
      <w:r w:rsidRPr="00A50614">
        <w:rPr>
          <w:sz w:val="22"/>
          <w:szCs w:val="22"/>
        </w:rPr>
        <w:lastRenderedPageBreak/>
        <w:t xml:space="preserve">persuaded. Direct us to evidence. Challenge our consensus. </w:t>
      </w:r>
      <w:r w:rsidRPr="00A50614">
        <w:rPr>
          <w:i/>
          <w:sz w:val="22"/>
          <w:szCs w:val="22"/>
        </w:rPr>
        <w:t>Make trouble</w:t>
      </w:r>
      <w:r w:rsidRPr="00A50614">
        <w:rPr>
          <w:sz w:val="22"/>
          <w:szCs w:val="22"/>
        </w:rPr>
        <w:t xml:space="preserve">. But please, bear in mind that the classroom and </w:t>
      </w:r>
      <w:r w:rsidR="009F6704">
        <w:rPr>
          <w:sz w:val="22"/>
          <w:szCs w:val="22"/>
        </w:rPr>
        <w:t>online</w:t>
      </w:r>
      <w:r w:rsidRPr="00A50614">
        <w:rPr>
          <w:sz w:val="22"/>
          <w:szCs w:val="22"/>
        </w:rPr>
        <w:t xml:space="preserve"> discussion board are public academic forums. Please be respectful and follow standards of ethics and etiquette appropriate to such a setting.</w:t>
      </w:r>
    </w:p>
    <w:p w14:paraId="3D7EFC29" w14:textId="77777777" w:rsidR="00451896" w:rsidRPr="00451896" w:rsidRDefault="00451896" w:rsidP="00342E8E">
      <w:pPr>
        <w:rPr>
          <w:sz w:val="22"/>
          <w:szCs w:val="22"/>
        </w:rPr>
      </w:pPr>
    </w:p>
    <w:p w14:paraId="71EC7B90" w14:textId="68DE9174" w:rsidR="00B65BC6" w:rsidRPr="00451896" w:rsidRDefault="00B65BC6" w:rsidP="00342E8E">
      <w:pPr>
        <w:rPr>
          <w:b/>
          <w:i/>
          <w:sz w:val="22"/>
          <w:szCs w:val="22"/>
        </w:rPr>
      </w:pPr>
      <w:r w:rsidRPr="00B65BC6">
        <w:rPr>
          <w:i/>
          <w:sz w:val="22"/>
          <w:szCs w:val="22"/>
        </w:rPr>
        <w:t>Major Writing Assignments</w:t>
      </w:r>
    </w:p>
    <w:p w14:paraId="4FEBC200" w14:textId="4873C195" w:rsidR="00B65BC6" w:rsidRPr="00A50614" w:rsidRDefault="00B65BC6" w:rsidP="00B65BC6">
      <w:pPr>
        <w:rPr>
          <w:sz w:val="22"/>
          <w:szCs w:val="22"/>
        </w:rPr>
      </w:pPr>
      <w:r w:rsidRPr="00A50614">
        <w:rPr>
          <w:sz w:val="22"/>
          <w:szCs w:val="22"/>
        </w:rPr>
        <w:t xml:space="preserve">Students in this course are responsible for </w:t>
      </w:r>
      <w:r>
        <w:rPr>
          <w:sz w:val="22"/>
          <w:szCs w:val="22"/>
        </w:rPr>
        <w:t>two major</w:t>
      </w:r>
      <w:r w:rsidRPr="00A50614">
        <w:rPr>
          <w:sz w:val="22"/>
          <w:szCs w:val="22"/>
        </w:rPr>
        <w:t xml:space="preserve"> writing assignments</w:t>
      </w:r>
      <w:r>
        <w:rPr>
          <w:sz w:val="22"/>
          <w:szCs w:val="22"/>
        </w:rPr>
        <w:t>. Each assignment is designed to minimize the need for outside research</w:t>
      </w:r>
      <w:r w:rsidR="00A83AC7">
        <w:rPr>
          <w:sz w:val="22"/>
          <w:szCs w:val="22"/>
        </w:rPr>
        <w:t xml:space="preserve"> and intensify student engagement with course readings. The goal is for students to develop well-informed, critical perspectives on the issues raised by course readings. Toward this end, the assignments ask students to put readings into dialogue with one another and put them to use as building blocks for analytic arguments. E</w:t>
      </w:r>
      <w:r w:rsidRPr="00A50614">
        <w:rPr>
          <w:sz w:val="22"/>
          <w:szCs w:val="22"/>
        </w:rPr>
        <w:t xml:space="preserve">ach </w:t>
      </w:r>
      <w:r w:rsidR="00A83AC7">
        <w:rPr>
          <w:sz w:val="22"/>
          <w:szCs w:val="22"/>
        </w:rPr>
        <w:t xml:space="preserve">assignment </w:t>
      </w:r>
      <w:r>
        <w:rPr>
          <w:sz w:val="22"/>
          <w:szCs w:val="22"/>
        </w:rPr>
        <w:t>count</w:t>
      </w:r>
      <w:r w:rsidR="00A83AC7">
        <w:rPr>
          <w:sz w:val="22"/>
          <w:szCs w:val="22"/>
        </w:rPr>
        <w:t>s</w:t>
      </w:r>
      <w:r>
        <w:rPr>
          <w:sz w:val="22"/>
          <w:szCs w:val="22"/>
        </w:rPr>
        <w:t xml:space="preserve"> </w:t>
      </w:r>
      <w:r w:rsidRPr="00A50614">
        <w:rPr>
          <w:sz w:val="22"/>
          <w:szCs w:val="22"/>
        </w:rPr>
        <w:t xml:space="preserve">for </w:t>
      </w:r>
      <w:r>
        <w:rPr>
          <w:b/>
          <w:sz w:val="22"/>
          <w:szCs w:val="22"/>
          <w:u w:val="single"/>
        </w:rPr>
        <w:t>4</w:t>
      </w:r>
      <w:r w:rsidRPr="00A50614">
        <w:rPr>
          <w:b/>
          <w:sz w:val="22"/>
          <w:szCs w:val="22"/>
          <w:u w:val="single"/>
        </w:rPr>
        <w:t>0 percent</w:t>
      </w:r>
      <w:r w:rsidRPr="00A50614">
        <w:rPr>
          <w:sz w:val="22"/>
          <w:szCs w:val="22"/>
        </w:rPr>
        <w:t xml:space="preserve"> of your overall course grade.</w:t>
      </w:r>
    </w:p>
    <w:p w14:paraId="23F812D0" w14:textId="77777777" w:rsidR="00B65BC6" w:rsidRDefault="00B65BC6" w:rsidP="00342E8E">
      <w:pPr>
        <w:rPr>
          <w:b/>
          <w:sz w:val="22"/>
          <w:szCs w:val="22"/>
        </w:rPr>
      </w:pPr>
    </w:p>
    <w:p w14:paraId="23383CEB" w14:textId="3D63426D" w:rsidR="009A18D1" w:rsidRDefault="00342E8E" w:rsidP="00342E8E">
      <w:pPr>
        <w:rPr>
          <w:sz w:val="22"/>
          <w:szCs w:val="22"/>
        </w:rPr>
      </w:pPr>
      <w:r w:rsidRPr="00342E8E">
        <w:rPr>
          <w:b/>
          <w:sz w:val="22"/>
          <w:szCs w:val="22"/>
        </w:rPr>
        <w:t>Paper Assignment 1</w:t>
      </w:r>
      <w:r w:rsidRPr="00342E8E">
        <w:rPr>
          <w:sz w:val="22"/>
          <w:szCs w:val="22"/>
        </w:rPr>
        <w:t xml:space="preserve"> consists of two essays</w:t>
      </w:r>
      <w:r w:rsidR="009A18D1">
        <w:rPr>
          <w:sz w:val="22"/>
          <w:szCs w:val="22"/>
        </w:rPr>
        <w:t xml:space="preserve">. </w:t>
      </w:r>
      <w:r w:rsidR="00345AD7">
        <w:rPr>
          <w:sz w:val="22"/>
          <w:szCs w:val="22"/>
        </w:rPr>
        <w:t>The paper as a whole (the two essays together)</w:t>
      </w:r>
      <w:r w:rsidR="009A18D1">
        <w:rPr>
          <w:sz w:val="22"/>
          <w:szCs w:val="22"/>
        </w:rPr>
        <w:t xml:space="preserve"> should </w:t>
      </w:r>
      <w:r w:rsidR="00345AD7">
        <w:rPr>
          <w:sz w:val="22"/>
          <w:szCs w:val="22"/>
        </w:rPr>
        <w:t xml:space="preserve">total no more than </w:t>
      </w:r>
      <w:r>
        <w:rPr>
          <w:sz w:val="22"/>
          <w:szCs w:val="22"/>
        </w:rPr>
        <w:t>15 pages</w:t>
      </w:r>
      <w:r w:rsidR="009A18D1">
        <w:rPr>
          <w:sz w:val="22"/>
          <w:szCs w:val="22"/>
        </w:rPr>
        <w:t xml:space="preserve">, double-spaced, </w:t>
      </w:r>
      <w:r w:rsidR="00345AD7">
        <w:rPr>
          <w:sz w:val="22"/>
          <w:szCs w:val="22"/>
        </w:rPr>
        <w:t xml:space="preserve">with </w:t>
      </w:r>
      <w:r w:rsidR="009A18D1">
        <w:rPr>
          <w:sz w:val="22"/>
          <w:szCs w:val="22"/>
        </w:rPr>
        <w:t>twelve-point Times New Roman font</w:t>
      </w:r>
      <w:r w:rsidR="00345AD7">
        <w:rPr>
          <w:sz w:val="22"/>
          <w:szCs w:val="22"/>
        </w:rPr>
        <w:t xml:space="preserve"> and</w:t>
      </w:r>
      <w:r w:rsidR="009A18D1">
        <w:rPr>
          <w:sz w:val="22"/>
          <w:szCs w:val="22"/>
        </w:rPr>
        <w:t xml:space="preserve"> one-inch margins</w:t>
      </w:r>
      <w:r>
        <w:rPr>
          <w:sz w:val="22"/>
          <w:szCs w:val="22"/>
        </w:rPr>
        <w:t xml:space="preserve">. </w:t>
      </w:r>
    </w:p>
    <w:p w14:paraId="0BF1C466" w14:textId="77777777" w:rsidR="009A18D1" w:rsidRDefault="009A18D1" w:rsidP="00342E8E">
      <w:pPr>
        <w:rPr>
          <w:sz w:val="22"/>
          <w:szCs w:val="22"/>
        </w:rPr>
      </w:pPr>
    </w:p>
    <w:p w14:paraId="35F18E80" w14:textId="3F85D2B8" w:rsidR="00342E8E" w:rsidRDefault="00342E8E" w:rsidP="00342E8E">
      <w:pPr>
        <w:rPr>
          <w:sz w:val="22"/>
          <w:szCs w:val="22"/>
        </w:rPr>
      </w:pPr>
      <w:r>
        <w:rPr>
          <w:sz w:val="22"/>
          <w:szCs w:val="22"/>
        </w:rPr>
        <w:t xml:space="preserve">For essay 1, </w:t>
      </w:r>
      <w:r w:rsidR="00991FC1">
        <w:rPr>
          <w:sz w:val="22"/>
          <w:szCs w:val="22"/>
        </w:rPr>
        <w:t>you</w:t>
      </w:r>
      <w:r>
        <w:rPr>
          <w:sz w:val="22"/>
          <w:szCs w:val="22"/>
        </w:rPr>
        <w:t xml:space="preserve"> will conduct a 30-minute interview with your advisor about the field they work in, focusing on themes</w:t>
      </w:r>
      <w:r w:rsidR="00991FC1">
        <w:rPr>
          <w:sz w:val="22"/>
          <w:szCs w:val="22"/>
        </w:rPr>
        <w:t xml:space="preserve"> from Section 1 of the course that</w:t>
      </w:r>
      <w:r>
        <w:rPr>
          <w:sz w:val="22"/>
          <w:szCs w:val="22"/>
        </w:rPr>
        <w:t xml:space="preserve"> you deem important and relevant. Prior to the interview, </w:t>
      </w:r>
      <w:r w:rsidR="00991FC1">
        <w:rPr>
          <w:sz w:val="22"/>
          <w:szCs w:val="22"/>
        </w:rPr>
        <w:t>you will need to</w:t>
      </w:r>
      <w:r>
        <w:rPr>
          <w:sz w:val="22"/>
          <w:szCs w:val="22"/>
        </w:rPr>
        <w:t xml:space="preserve"> develop </w:t>
      </w:r>
      <w:r w:rsidR="00991FC1">
        <w:rPr>
          <w:sz w:val="22"/>
          <w:szCs w:val="22"/>
        </w:rPr>
        <w:t>you</w:t>
      </w:r>
      <w:r w:rsidR="009A18D1">
        <w:rPr>
          <w:sz w:val="22"/>
          <w:szCs w:val="22"/>
        </w:rPr>
        <w:t>r</w:t>
      </w:r>
      <w:r w:rsidR="00991FC1">
        <w:rPr>
          <w:sz w:val="22"/>
          <w:szCs w:val="22"/>
        </w:rPr>
        <w:t xml:space="preserve"> </w:t>
      </w:r>
      <w:r>
        <w:rPr>
          <w:sz w:val="22"/>
          <w:szCs w:val="22"/>
        </w:rPr>
        <w:t>interview questions in consultation with the course instructor</w:t>
      </w:r>
      <w:r w:rsidR="00991FC1">
        <w:rPr>
          <w:sz w:val="22"/>
          <w:szCs w:val="22"/>
        </w:rPr>
        <w:t>. I encourage you to begin by</w:t>
      </w:r>
      <w:r>
        <w:rPr>
          <w:sz w:val="22"/>
          <w:szCs w:val="22"/>
        </w:rPr>
        <w:t xml:space="preserve"> assum</w:t>
      </w:r>
      <w:r w:rsidR="00991FC1">
        <w:rPr>
          <w:sz w:val="22"/>
          <w:szCs w:val="22"/>
        </w:rPr>
        <w:t>ing</w:t>
      </w:r>
      <w:r>
        <w:rPr>
          <w:sz w:val="22"/>
          <w:szCs w:val="22"/>
        </w:rPr>
        <w:t xml:space="preserve"> your advisor is unfamiliar with the readings and issues we’ve discussed in class. </w:t>
      </w:r>
      <w:r w:rsidRPr="00991FC1">
        <w:rPr>
          <w:i/>
          <w:sz w:val="22"/>
          <w:szCs w:val="22"/>
        </w:rPr>
        <w:t>It’s</w:t>
      </w:r>
      <w:r>
        <w:rPr>
          <w:sz w:val="22"/>
          <w:szCs w:val="22"/>
        </w:rPr>
        <w:t xml:space="preserve"> </w:t>
      </w:r>
      <w:r>
        <w:rPr>
          <w:i/>
          <w:sz w:val="22"/>
          <w:szCs w:val="22"/>
        </w:rPr>
        <w:t xml:space="preserve">your </w:t>
      </w:r>
      <w:r w:rsidRPr="00C53B01">
        <w:rPr>
          <w:i/>
          <w:sz w:val="22"/>
          <w:szCs w:val="22"/>
        </w:rPr>
        <w:t>responsibility</w:t>
      </w:r>
      <w:r w:rsidRPr="00991FC1">
        <w:rPr>
          <w:i/>
          <w:sz w:val="22"/>
          <w:szCs w:val="22"/>
        </w:rPr>
        <w:t xml:space="preserve"> to </w:t>
      </w:r>
      <w:r w:rsidRPr="009A18D1">
        <w:rPr>
          <w:i/>
          <w:sz w:val="22"/>
          <w:szCs w:val="22"/>
        </w:rPr>
        <w:t>translate these issues into questions that will make sense to your advisor and be generative for your paper</w:t>
      </w:r>
      <w:r>
        <w:rPr>
          <w:sz w:val="22"/>
          <w:szCs w:val="22"/>
        </w:rPr>
        <w:t xml:space="preserve">. Your essay should put your advisor’s </w:t>
      </w:r>
      <w:r w:rsidR="009A18D1">
        <w:rPr>
          <w:sz w:val="22"/>
          <w:szCs w:val="22"/>
        </w:rPr>
        <w:t>views of</w:t>
      </w:r>
      <w:r>
        <w:rPr>
          <w:sz w:val="22"/>
          <w:szCs w:val="22"/>
        </w:rPr>
        <w:t xml:space="preserve"> </w:t>
      </w:r>
      <w:r w:rsidRPr="00991FC1">
        <w:rPr>
          <w:sz w:val="22"/>
          <w:szCs w:val="22"/>
        </w:rPr>
        <w:t>their field</w:t>
      </w:r>
      <w:r>
        <w:rPr>
          <w:sz w:val="22"/>
          <w:szCs w:val="22"/>
        </w:rPr>
        <w:t xml:space="preserve"> into dialogue with the varied perspectives on “science, social science, and society” we </w:t>
      </w:r>
      <w:r w:rsidR="009A18D1">
        <w:rPr>
          <w:sz w:val="22"/>
          <w:szCs w:val="22"/>
        </w:rPr>
        <w:t>read</w:t>
      </w:r>
      <w:r>
        <w:rPr>
          <w:sz w:val="22"/>
          <w:szCs w:val="22"/>
        </w:rPr>
        <w:t xml:space="preserve"> </w:t>
      </w:r>
      <w:r w:rsidR="009A18D1">
        <w:rPr>
          <w:sz w:val="22"/>
          <w:szCs w:val="22"/>
        </w:rPr>
        <w:t>for</w:t>
      </w:r>
      <w:r>
        <w:rPr>
          <w:sz w:val="22"/>
          <w:szCs w:val="22"/>
        </w:rPr>
        <w:t xml:space="preserve"> Section 1, so that each illuminates the other. For example, you might use </w:t>
      </w:r>
      <w:r w:rsidR="009A18D1">
        <w:rPr>
          <w:sz w:val="22"/>
          <w:szCs w:val="22"/>
        </w:rPr>
        <w:t>one of your advisor’s</w:t>
      </w:r>
      <w:r w:rsidR="00991FC1">
        <w:rPr>
          <w:sz w:val="22"/>
          <w:szCs w:val="22"/>
        </w:rPr>
        <w:t xml:space="preserve"> observation</w:t>
      </w:r>
      <w:r w:rsidR="009A18D1">
        <w:rPr>
          <w:sz w:val="22"/>
          <w:szCs w:val="22"/>
        </w:rPr>
        <w:t>s</w:t>
      </w:r>
      <w:r w:rsidR="00991FC1">
        <w:rPr>
          <w:sz w:val="22"/>
          <w:szCs w:val="22"/>
        </w:rPr>
        <w:t xml:space="preserve"> </w:t>
      </w:r>
      <w:r>
        <w:rPr>
          <w:sz w:val="22"/>
          <w:szCs w:val="22"/>
        </w:rPr>
        <w:t>or stor</w:t>
      </w:r>
      <w:r w:rsidR="009A18D1">
        <w:rPr>
          <w:sz w:val="22"/>
          <w:szCs w:val="22"/>
        </w:rPr>
        <w:t>ies</w:t>
      </w:r>
      <w:r>
        <w:rPr>
          <w:sz w:val="22"/>
          <w:szCs w:val="22"/>
        </w:rPr>
        <w:t xml:space="preserve"> to illustrate a general dynamic suggested by the readings – or to contest, question, elaborate on, or critique an argument from the readings. Conversely, you might use the readings to </w:t>
      </w:r>
      <w:r w:rsidR="009A18D1">
        <w:rPr>
          <w:sz w:val="22"/>
          <w:szCs w:val="22"/>
        </w:rPr>
        <w:t>critique</w:t>
      </w:r>
      <w:r>
        <w:rPr>
          <w:sz w:val="22"/>
          <w:szCs w:val="22"/>
        </w:rPr>
        <w:t xml:space="preserve"> </w:t>
      </w:r>
      <w:r w:rsidR="009A18D1">
        <w:rPr>
          <w:sz w:val="22"/>
          <w:szCs w:val="22"/>
        </w:rPr>
        <w:t>your advisor’s</w:t>
      </w:r>
      <w:r w:rsidR="00991FC1">
        <w:rPr>
          <w:sz w:val="22"/>
          <w:szCs w:val="22"/>
        </w:rPr>
        <w:t xml:space="preserve"> field</w:t>
      </w:r>
      <w:r w:rsidR="009A18D1">
        <w:rPr>
          <w:sz w:val="22"/>
          <w:szCs w:val="22"/>
        </w:rPr>
        <w:t xml:space="preserve"> (as presented in the interview)</w:t>
      </w:r>
      <w:r w:rsidR="00991FC1">
        <w:rPr>
          <w:sz w:val="22"/>
          <w:szCs w:val="22"/>
        </w:rPr>
        <w:t xml:space="preserve"> </w:t>
      </w:r>
      <w:r>
        <w:rPr>
          <w:sz w:val="22"/>
          <w:szCs w:val="22"/>
        </w:rPr>
        <w:t xml:space="preserve">or to </w:t>
      </w:r>
      <w:r w:rsidR="009A18D1">
        <w:rPr>
          <w:sz w:val="22"/>
          <w:szCs w:val="22"/>
        </w:rPr>
        <w:t>develop</w:t>
      </w:r>
      <w:r>
        <w:rPr>
          <w:sz w:val="22"/>
          <w:szCs w:val="22"/>
        </w:rPr>
        <w:t xml:space="preserve"> a </w:t>
      </w:r>
      <w:r w:rsidR="009A18D1">
        <w:rPr>
          <w:sz w:val="22"/>
          <w:szCs w:val="22"/>
        </w:rPr>
        <w:t>position</w:t>
      </w:r>
      <w:r w:rsidR="00991FC1">
        <w:rPr>
          <w:sz w:val="22"/>
          <w:szCs w:val="22"/>
        </w:rPr>
        <w:t xml:space="preserve"> on</w:t>
      </w:r>
      <w:r>
        <w:rPr>
          <w:sz w:val="22"/>
          <w:szCs w:val="22"/>
        </w:rPr>
        <w:t xml:space="preserve"> </w:t>
      </w:r>
      <w:r w:rsidR="009A18D1">
        <w:rPr>
          <w:sz w:val="22"/>
          <w:szCs w:val="22"/>
        </w:rPr>
        <w:t>some</w:t>
      </w:r>
      <w:r>
        <w:rPr>
          <w:sz w:val="22"/>
          <w:szCs w:val="22"/>
        </w:rPr>
        <w:t xml:space="preserve"> issue that </w:t>
      </w:r>
      <w:r w:rsidR="009A18D1">
        <w:rPr>
          <w:sz w:val="22"/>
          <w:szCs w:val="22"/>
        </w:rPr>
        <w:t xml:space="preserve">contrasts with </w:t>
      </w:r>
      <w:r>
        <w:rPr>
          <w:sz w:val="22"/>
          <w:szCs w:val="22"/>
        </w:rPr>
        <w:t>your advisor’s</w:t>
      </w:r>
      <w:r w:rsidR="009A18D1">
        <w:rPr>
          <w:sz w:val="22"/>
          <w:szCs w:val="22"/>
        </w:rPr>
        <w:t xml:space="preserve"> view</w:t>
      </w:r>
      <w:r>
        <w:rPr>
          <w:sz w:val="22"/>
          <w:szCs w:val="22"/>
        </w:rPr>
        <w:t xml:space="preserve">. We will talk about this essay in much more detail in class. </w:t>
      </w:r>
    </w:p>
    <w:p w14:paraId="0EF4949A" w14:textId="77777777" w:rsidR="00342E8E" w:rsidRDefault="00342E8E" w:rsidP="00342E8E">
      <w:pPr>
        <w:rPr>
          <w:sz w:val="22"/>
          <w:szCs w:val="22"/>
        </w:rPr>
      </w:pPr>
    </w:p>
    <w:p w14:paraId="57F59217" w14:textId="28E32D4B" w:rsidR="00342E8E" w:rsidRDefault="00342E8E" w:rsidP="00342E8E">
      <w:pPr>
        <w:rPr>
          <w:sz w:val="22"/>
          <w:szCs w:val="22"/>
        </w:rPr>
      </w:pPr>
      <w:r>
        <w:rPr>
          <w:sz w:val="22"/>
          <w:szCs w:val="22"/>
        </w:rPr>
        <w:t>Essay 2</w:t>
      </w:r>
      <w:r w:rsidR="00991FC1">
        <w:rPr>
          <w:sz w:val="22"/>
          <w:szCs w:val="22"/>
        </w:rPr>
        <w:t xml:space="preserve"> </w:t>
      </w:r>
      <w:r>
        <w:rPr>
          <w:sz w:val="22"/>
          <w:szCs w:val="22"/>
        </w:rPr>
        <w:t xml:space="preserve">shifts attention to your own work and to Section 2 of the course. Thinking broadly about the kinds of work you hope to do in the decade ahead, write an essay that locates your work in relation to the positivist, interpretive, and critical traditions of social science. Your essay </w:t>
      </w:r>
      <w:r w:rsidR="00991FC1">
        <w:rPr>
          <w:sz w:val="22"/>
          <w:szCs w:val="22"/>
        </w:rPr>
        <w:t xml:space="preserve">should </w:t>
      </w:r>
      <w:r>
        <w:rPr>
          <w:sz w:val="22"/>
          <w:szCs w:val="22"/>
        </w:rPr>
        <w:t xml:space="preserve">address </w:t>
      </w:r>
      <w:r w:rsidR="00991FC1" w:rsidRPr="009A18D1">
        <w:rPr>
          <w:b/>
          <w:sz w:val="22"/>
          <w:szCs w:val="22"/>
          <w:u w:val="single"/>
        </w:rPr>
        <w:t>two of the three</w:t>
      </w:r>
      <w:r w:rsidR="00991FC1">
        <w:rPr>
          <w:sz w:val="22"/>
          <w:szCs w:val="22"/>
        </w:rPr>
        <w:t xml:space="preserve"> traditions</w:t>
      </w:r>
      <w:r>
        <w:rPr>
          <w:sz w:val="22"/>
          <w:szCs w:val="22"/>
        </w:rPr>
        <w:t xml:space="preserve">. </w:t>
      </w:r>
    </w:p>
    <w:p w14:paraId="02F25466" w14:textId="54EDB28A" w:rsidR="00342E8E" w:rsidRDefault="00342E8E" w:rsidP="00342E8E">
      <w:pPr>
        <w:pStyle w:val="ListParagraph"/>
        <w:numPr>
          <w:ilvl w:val="0"/>
          <w:numId w:val="12"/>
        </w:numPr>
        <w:rPr>
          <w:sz w:val="22"/>
          <w:szCs w:val="22"/>
        </w:rPr>
      </w:pPr>
      <w:r w:rsidRPr="00A077A4">
        <w:rPr>
          <w:sz w:val="22"/>
          <w:szCs w:val="22"/>
        </w:rPr>
        <w:t xml:space="preserve">Begin by explaining the kind of work you hope to do in </w:t>
      </w:r>
      <w:r w:rsidR="00991FC1">
        <w:rPr>
          <w:sz w:val="22"/>
          <w:szCs w:val="22"/>
        </w:rPr>
        <w:t>the context of</w:t>
      </w:r>
      <w:r w:rsidRPr="00A077A4">
        <w:rPr>
          <w:sz w:val="22"/>
          <w:szCs w:val="22"/>
        </w:rPr>
        <w:t xml:space="preserve"> the tradition </w:t>
      </w:r>
      <w:r w:rsidR="00991FC1">
        <w:rPr>
          <w:sz w:val="22"/>
          <w:szCs w:val="22"/>
        </w:rPr>
        <w:t xml:space="preserve">that </w:t>
      </w:r>
      <w:r w:rsidRPr="00A077A4">
        <w:rPr>
          <w:sz w:val="22"/>
          <w:szCs w:val="22"/>
        </w:rPr>
        <w:t xml:space="preserve">fits </w:t>
      </w:r>
      <w:r w:rsidR="00991FC1">
        <w:rPr>
          <w:sz w:val="22"/>
          <w:szCs w:val="22"/>
        </w:rPr>
        <w:t xml:space="preserve">it </w:t>
      </w:r>
      <w:r w:rsidRPr="00A077A4">
        <w:rPr>
          <w:sz w:val="22"/>
          <w:szCs w:val="22"/>
        </w:rPr>
        <w:t xml:space="preserve">best: (1) What priorities and strengths of this </w:t>
      </w:r>
      <w:r w:rsidR="00991FC1">
        <w:rPr>
          <w:sz w:val="22"/>
          <w:szCs w:val="22"/>
        </w:rPr>
        <w:t>tradition</w:t>
      </w:r>
      <w:r w:rsidRPr="00A077A4">
        <w:rPr>
          <w:sz w:val="22"/>
          <w:szCs w:val="22"/>
        </w:rPr>
        <w:t xml:space="preserve"> make it the best fit for your goals and approaches? (2) What weaknesses or limitations do you see in this tradition, and how might they matter for your research? </w:t>
      </w:r>
    </w:p>
    <w:p w14:paraId="259C90F1" w14:textId="70CFFB22" w:rsidR="00342E8E" w:rsidRDefault="00342E8E" w:rsidP="00342E8E">
      <w:pPr>
        <w:pStyle w:val="ListParagraph"/>
        <w:numPr>
          <w:ilvl w:val="0"/>
          <w:numId w:val="12"/>
        </w:numPr>
        <w:rPr>
          <w:sz w:val="22"/>
          <w:szCs w:val="22"/>
        </w:rPr>
      </w:pPr>
      <w:r w:rsidRPr="00A077A4">
        <w:rPr>
          <w:sz w:val="22"/>
          <w:szCs w:val="22"/>
        </w:rPr>
        <w:t xml:space="preserve">If you believe your work will fall entirely outside </w:t>
      </w:r>
      <w:r w:rsidR="00991FC1">
        <w:rPr>
          <w:sz w:val="22"/>
          <w:szCs w:val="22"/>
        </w:rPr>
        <w:t>the second</w:t>
      </w:r>
      <w:r w:rsidRPr="00A077A4">
        <w:rPr>
          <w:sz w:val="22"/>
          <w:szCs w:val="22"/>
        </w:rPr>
        <w:t xml:space="preserve"> tradition</w:t>
      </w:r>
      <w:r w:rsidR="00991FC1">
        <w:rPr>
          <w:sz w:val="22"/>
          <w:szCs w:val="22"/>
        </w:rPr>
        <w:t xml:space="preserve"> you consider</w:t>
      </w:r>
      <w:r w:rsidRPr="00A077A4">
        <w:rPr>
          <w:sz w:val="22"/>
          <w:szCs w:val="22"/>
        </w:rPr>
        <w:t>: (1) Explain why the priorities, strengths, and weaknesses of this tradition make it unsuitable for your research</w:t>
      </w:r>
      <w:r>
        <w:rPr>
          <w:sz w:val="22"/>
          <w:szCs w:val="22"/>
        </w:rPr>
        <w:t>, aiming for an argument that would be convincing to someone</w:t>
      </w:r>
      <w:r w:rsidRPr="00A077A4">
        <w:rPr>
          <w:i/>
          <w:sz w:val="22"/>
          <w:szCs w:val="22"/>
        </w:rPr>
        <w:t xml:space="preserve"> </w:t>
      </w:r>
      <w:r w:rsidRPr="002C59B8">
        <w:rPr>
          <w:sz w:val="22"/>
          <w:szCs w:val="22"/>
        </w:rPr>
        <w:t>who values and works in this tradition.</w:t>
      </w:r>
      <w:r>
        <w:rPr>
          <w:sz w:val="22"/>
          <w:szCs w:val="22"/>
        </w:rPr>
        <w:t xml:space="preserve"> </w:t>
      </w:r>
      <w:r w:rsidRPr="00A077A4">
        <w:rPr>
          <w:sz w:val="22"/>
          <w:szCs w:val="22"/>
        </w:rPr>
        <w:t xml:space="preserve">(2) </w:t>
      </w:r>
      <w:r>
        <w:rPr>
          <w:sz w:val="22"/>
          <w:szCs w:val="22"/>
        </w:rPr>
        <w:t xml:space="preserve">Draw directly on this </w:t>
      </w:r>
      <w:r w:rsidRPr="00A077A4">
        <w:rPr>
          <w:sz w:val="22"/>
          <w:szCs w:val="22"/>
        </w:rPr>
        <w:t>tradition</w:t>
      </w:r>
      <w:r>
        <w:rPr>
          <w:sz w:val="22"/>
          <w:szCs w:val="22"/>
        </w:rPr>
        <w:t xml:space="preserve"> of social science to advance </w:t>
      </w:r>
      <w:r w:rsidRPr="00A077A4">
        <w:rPr>
          <w:sz w:val="22"/>
          <w:szCs w:val="22"/>
        </w:rPr>
        <w:t>one reasonable critique of the work you hope to do</w:t>
      </w:r>
      <w:r>
        <w:rPr>
          <w:sz w:val="22"/>
          <w:szCs w:val="22"/>
        </w:rPr>
        <w:t>.</w:t>
      </w:r>
    </w:p>
    <w:p w14:paraId="027136C3" w14:textId="56AF18FB" w:rsidR="00342E8E" w:rsidRPr="00A077A4" w:rsidRDefault="00342E8E" w:rsidP="00342E8E">
      <w:pPr>
        <w:pStyle w:val="ListParagraph"/>
        <w:numPr>
          <w:ilvl w:val="0"/>
          <w:numId w:val="12"/>
        </w:numPr>
        <w:rPr>
          <w:sz w:val="22"/>
          <w:szCs w:val="22"/>
        </w:rPr>
      </w:pPr>
      <w:r w:rsidRPr="00A077A4">
        <w:rPr>
          <w:sz w:val="22"/>
          <w:szCs w:val="22"/>
        </w:rPr>
        <w:t xml:space="preserve">If you </w:t>
      </w:r>
      <w:r w:rsidR="00991FC1">
        <w:rPr>
          <w:sz w:val="22"/>
          <w:szCs w:val="22"/>
        </w:rPr>
        <w:t>believe</w:t>
      </w:r>
      <w:r w:rsidRPr="00A077A4">
        <w:rPr>
          <w:sz w:val="22"/>
          <w:szCs w:val="22"/>
        </w:rPr>
        <w:t xml:space="preserve"> your work wil</w:t>
      </w:r>
      <w:r w:rsidR="00991FC1">
        <w:rPr>
          <w:sz w:val="22"/>
          <w:szCs w:val="22"/>
        </w:rPr>
        <w:t>l intersect in a partial with this second</w:t>
      </w:r>
      <w:r w:rsidRPr="00A077A4">
        <w:rPr>
          <w:sz w:val="22"/>
          <w:szCs w:val="22"/>
        </w:rPr>
        <w:t xml:space="preserve"> tradition: (1) </w:t>
      </w:r>
      <w:r>
        <w:rPr>
          <w:sz w:val="22"/>
          <w:szCs w:val="22"/>
        </w:rPr>
        <w:t>Identify</w:t>
      </w:r>
      <w:r w:rsidRPr="00A077A4">
        <w:rPr>
          <w:sz w:val="22"/>
          <w:szCs w:val="22"/>
        </w:rPr>
        <w:t xml:space="preserve"> the priorities and strengths of the tradition you expect to </w:t>
      </w:r>
      <w:r w:rsidR="009A18D1">
        <w:rPr>
          <w:sz w:val="22"/>
          <w:szCs w:val="22"/>
        </w:rPr>
        <w:t>engage in your work</w:t>
      </w:r>
      <w:r w:rsidRPr="00A077A4">
        <w:rPr>
          <w:sz w:val="22"/>
          <w:szCs w:val="22"/>
        </w:rPr>
        <w:t xml:space="preserve"> </w:t>
      </w:r>
      <w:r>
        <w:rPr>
          <w:sz w:val="22"/>
          <w:szCs w:val="22"/>
        </w:rPr>
        <w:t>and explain why.</w:t>
      </w:r>
      <w:r w:rsidRPr="00A077A4">
        <w:rPr>
          <w:sz w:val="22"/>
          <w:szCs w:val="22"/>
        </w:rPr>
        <w:t xml:space="preserve"> (2) </w:t>
      </w:r>
      <w:r>
        <w:rPr>
          <w:sz w:val="22"/>
          <w:szCs w:val="22"/>
        </w:rPr>
        <w:t>E</w:t>
      </w:r>
      <w:r w:rsidRPr="00A077A4">
        <w:rPr>
          <w:sz w:val="22"/>
          <w:szCs w:val="22"/>
        </w:rPr>
        <w:t xml:space="preserve">xplain </w:t>
      </w:r>
      <w:r>
        <w:rPr>
          <w:sz w:val="22"/>
          <w:szCs w:val="22"/>
        </w:rPr>
        <w:t xml:space="preserve">why </w:t>
      </w:r>
      <w:r w:rsidRPr="00A077A4">
        <w:rPr>
          <w:sz w:val="22"/>
          <w:szCs w:val="22"/>
        </w:rPr>
        <w:t>some aspects of the tradition strike you as less helpful for your</w:t>
      </w:r>
      <w:r>
        <w:rPr>
          <w:sz w:val="22"/>
          <w:szCs w:val="22"/>
        </w:rPr>
        <w:t xml:space="preserve"> work, aiming for an argument that would be convincing to someone</w:t>
      </w:r>
      <w:r w:rsidRPr="00A077A4">
        <w:rPr>
          <w:i/>
          <w:sz w:val="22"/>
          <w:szCs w:val="22"/>
        </w:rPr>
        <w:t xml:space="preserve"> </w:t>
      </w:r>
      <w:r w:rsidRPr="002C59B8">
        <w:rPr>
          <w:sz w:val="22"/>
          <w:szCs w:val="22"/>
        </w:rPr>
        <w:t>who values and works in this tradition.</w:t>
      </w:r>
    </w:p>
    <w:p w14:paraId="0F84D38A" w14:textId="76D766D3" w:rsidR="00342E8E" w:rsidRDefault="00342E8E" w:rsidP="00345AD7">
      <w:pPr>
        <w:rPr>
          <w:b/>
          <w:sz w:val="22"/>
          <w:szCs w:val="22"/>
        </w:rPr>
      </w:pPr>
    </w:p>
    <w:p w14:paraId="4090A9EF" w14:textId="43DC4726" w:rsidR="00345AD7" w:rsidRPr="00B65BC6" w:rsidRDefault="00345AD7" w:rsidP="00345AD7">
      <w:pPr>
        <w:rPr>
          <w:b/>
          <w:sz w:val="22"/>
          <w:szCs w:val="22"/>
        </w:rPr>
      </w:pPr>
      <w:r>
        <w:rPr>
          <w:b/>
          <w:sz w:val="22"/>
          <w:szCs w:val="22"/>
        </w:rPr>
        <w:t xml:space="preserve">Paper Assignment 2 </w:t>
      </w:r>
      <w:r>
        <w:rPr>
          <w:sz w:val="22"/>
          <w:szCs w:val="22"/>
        </w:rPr>
        <w:t xml:space="preserve">consists of </w:t>
      </w:r>
      <w:r w:rsidR="00F704E0">
        <w:rPr>
          <w:sz w:val="22"/>
          <w:szCs w:val="22"/>
        </w:rPr>
        <w:t>one</w:t>
      </w:r>
      <w:r>
        <w:rPr>
          <w:sz w:val="22"/>
          <w:szCs w:val="22"/>
        </w:rPr>
        <w:t xml:space="preserve"> essay</w:t>
      </w:r>
      <w:r w:rsidR="00F704E0">
        <w:rPr>
          <w:sz w:val="22"/>
          <w:szCs w:val="22"/>
        </w:rPr>
        <w:t xml:space="preserve"> in three parts</w:t>
      </w:r>
      <w:r>
        <w:rPr>
          <w:sz w:val="22"/>
          <w:szCs w:val="22"/>
        </w:rPr>
        <w:t>. The paper as a whole should total no more than 15 pages, double-spaced, with twelve-point Times New Roman font and one-inch margins.</w:t>
      </w:r>
      <w:r w:rsidR="00845562">
        <w:rPr>
          <w:sz w:val="22"/>
          <w:szCs w:val="22"/>
        </w:rPr>
        <w:t xml:space="preserve"> The</w:t>
      </w:r>
      <w:r>
        <w:rPr>
          <w:sz w:val="22"/>
          <w:szCs w:val="22"/>
        </w:rPr>
        <w:t xml:space="preserve"> essay will be based on a single article of your own choosing – presumably from a field that interests you as a site of future study, but that’s up to you. To be suitable, the article must </w:t>
      </w:r>
      <w:r w:rsidR="00AF651F">
        <w:rPr>
          <w:sz w:val="22"/>
          <w:szCs w:val="22"/>
        </w:rPr>
        <w:t>include</w:t>
      </w:r>
      <w:r>
        <w:rPr>
          <w:sz w:val="22"/>
          <w:szCs w:val="22"/>
        </w:rPr>
        <w:t xml:space="preserve"> theoretical</w:t>
      </w:r>
      <w:r w:rsidR="00845562">
        <w:rPr>
          <w:sz w:val="22"/>
          <w:szCs w:val="22"/>
        </w:rPr>
        <w:t>,</w:t>
      </w:r>
      <w:r>
        <w:rPr>
          <w:sz w:val="22"/>
          <w:szCs w:val="22"/>
        </w:rPr>
        <w:t xml:space="preserve"> conceptual</w:t>
      </w:r>
      <w:r w:rsidR="00845562">
        <w:rPr>
          <w:sz w:val="22"/>
          <w:szCs w:val="22"/>
        </w:rPr>
        <w:t xml:space="preserve">, and </w:t>
      </w:r>
      <w:r w:rsidR="00AF651F">
        <w:rPr>
          <w:sz w:val="22"/>
          <w:szCs w:val="22"/>
        </w:rPr>
        <w:t>empirical</w:t>
      </w:r>
      <w:r>
        <w:rPr>
          <w:sz w:val="22"/>
          <w:szCs w:val="22"/>
        </w:rPr>
        <w:t xml:space="preserve"> elements and </w:t>
      </w:r>
      <w:r w:rsidR="009F3306">
        <w:rPr>
          <w:sz w:val="22"/>
          <w:szCs w:val="22"/>
        </w:rPr>
        <w:t xml:space="preserve">approach analysis in a way that you consider to be relational or causal. </w:t>
      </w:r>
      <w:r w:rsidR="008C09F1">
        <w:rPr>
          <w:sz w:val="22"/>
          <w:szCs w:val="22"/>
        </w:rPr>
        <w:t xml:space="preserve">This </w:t>
      </w:r>
      <w:r w:rsidR="008C09F1">
        <w:rPr>
          <w:sz w:val="22"/>
          <w:szCs w:val="22"/>
        </w:rPr>
        <w:lastRenderedPageBreak/>
        <w:t xml:space="preserve">assignment can be quite difficult if you </w:t>
      </w:r>
      <w:r w:rsidR="0001591A">
        <w:rPr>
          <w:sz w:val="22"/>
          <w:szCs w:val="22"/>
        </w:rPr>
        <w:t>try to do it</w:t>
      </w:r>
      <w:r w:rsidR="008C09F1">
        <w:rPr>
          <w:sz w:val="22"/>
          <w:szCs w:val="22"/>
        </w:rPr>
        <w:t xml:space="preserve"> with </w:t>
      </w:r>
      <w:r w:rsidR="0001591A">
        <w:rPr>
          <w:sz w:val="22"/>
          <w:szCs w:val="22"/>
        </w:rPr>
        <w:t xml:space="preserve">a poorly chosen </w:t>
      </w:r>
      <w:r w:rsidR="008C09F1">
        <w:rPr>
          <w:sz w:val="22"/>
          <w:szCs w:val="22"/>
        </w:rPr>
        <w:t xml:space="preserve">article. I strongly recommend that you </w:t>
      </w:r>
      <w:r w:rsidR="0001591A">
        <w:rPr>
          <w:sz w:val="22"/>
          <w:szCs w:val="22"/>
        </w:rPr>
        <w:t>consult</w:t>
      </w:r>
      <w:r w:rsidR="008C09F1">
        <w:rPr>
          <w:sz w:val="22"/>
          <w:szCs w:val="22"/>
        </w:rPr>
        <w:t xml:space="preserve"> with me as you get close to </w:t>
      </w:r>
      <w:proofErr w:type="gramStart"/>
      <w:r w:rsidR="0001591A">
        <w:rPr>
          <w:sz w:val="22"/>
          <w:szCs w:val="22"/>
        </w:rPr>
        <w:t>making a selection</w:t>
      </w:r>
      <w:proofErr w:type="gramEnd"/>
      <w:r w:rsidR="008C09F1">
        <w:rPr>
          <w:sz w:val="22"/>
          <w:szCs w:val="22"/>
        </w:rPr>
        <w:t xml:space="preserve">. </w:t>
      </w:r>
    </w:p>
    <w:p w14:paraId="4FD8CF1F" w14:textId="4B8EB998" w:rsidR="00345AD7" w:rsidRDefault="00345AD7" w:rsidP="00345AD7">
      <w:pPr>
        <w:rPr>
          <w:sz w:val="22"/>
          <w:szCs w:val="22"/>
        </w:rPr>
      </w:pPr>
    </w:p>
    <w:p w14:paraId="172E152C" w14:textId="5CF59DC7" w:rsidR="00342E8E" w:rsidRPr="00247843" w:rsidRDefault="009F3306" w:rsidP="00E075F2">
      <w:pPr>
        <w:rPr>
          <w:sz w:val="22"/>
          <w:szCs w:val="22"/>
        </w:rPr>
      </w:pPr>
      <w:r w:rsidRPr="0087017D">
        <w:rPr>
          <w:sz w:val="22"/>
          <w:szCs w:val="22"/>
          <w:u w:val="single"/>
        </w:rPr>
        <w:t xml:space="preserve">Part </w:t>
      </w:r>
      <w:r w:rsidR="00207B79">
        <w:rPr>
          <w:sz w:val="22"/>
          <w:szCs w:val="22"/>
          <w:u w:val="single"/>
        </w:rPr>
        <w:t>I</w:t>
      </w:r>
      <w:r w:rsidR="00E075F2" w:rsidRPr="0087017D">
        <w:rPr>
          <w:sz w:val="22"/>
          <w:szCs w:val="22"/>
          <w:u w:val="single"/>
        </w:rPr>
        <w:t>. Analysis</w:t>
      </w:r>
      <w:r w:rsidR="00E075F2">
        <w:rPr>
          <w:sz w:val="22"/>
          <w:szCs w:val="22"/>
        </w:rPr>
        <w:t>:</w:t>
      </w:r>
      <w:r w:rsidR="004C1D13" w:rsidRPr="00E075F2">
        <w:rPr>
          <w:sz w:val="22"/>
          <w:szCs w:val="22"/>
        </w:rPr>
        <w:t xml:space="preserve"> </w:t>
      </w:r>
      <w:r w:rsidR="00E075F2">
        <w:rPr>
          <w:sz w:val="22"/>
          <w:szCs w:val="22"/>
        </w:rPr>
        <w:t xml:space="preserve">Treat your article as a “case” of scholarship, and subject it to careful analysis. </w:t>
      </w:r>
      <w:r w:rsidR="0087017D">
        <w:rPr>
          <w:sz w:val="22"/>
          <w:szCs w:val="22"/>
        </w:rPr>
        <w:t xml:space="preserve">This part of your essay should (1) specify the </w:t>
      </w:r>
      <w:r w:rsidR="0087017D" w:rsidRPr="00E075F2">
        <w:rPr>
          <w:sz w:val="22"/>
          <w:szCs w:val="22"/>
        </w:rPr>
        <w:t>kind of intervention the author is trying to make</w:t>
      </w:r>
      <w:r w:rsidR="0087017D">
        <w:rPr>
          <w:sz w:val="22"/>
          <w:szCs w:val="22"/>
        </w:rPr>
        <w:t>, (2) c</w:t>
      </w:r>
      <w:r w:rsidR="00E075F2">
        <w:rPr>
          <w:sz w:val="22"/>
          <w:szCs w:val="22"/>
        </w:rPr>
        <w:t>larify</w:t>
      </w:r>
      <w:r w:rsidR="004C1D13" w:rsidRPr="00E075F2">
        <w:rPr>
          <w:sz w:val="22"/>
          <w:szCs w:val="22"/>
        </w:rPr>
        <w:t xml:space="preserve"> the article’s main theoretical, conceptual, and empirical elements</w:t>
      </w:r>
      <w:r w:rsidR="0087017D">
        <w:rPr>
          <w:sz w:val="22"/>
          <w:szCs w:val="22"/>
        </w:rPr>
        <w:t xml:space="preserve"> (including their implicit aspects)</w:t>
      </w:r>
      <w:r w:rsidR="00E075F2">
        <w:rPr>
          <w:sz w:val="22"/>
          <w:szCs w:val="22"/>
        </w:rPr>
        <w:t xml:space="preserve">, </w:t>
      </w:r>
      <w:r w:rsidR="0087017D">
        <w:rPr>
          <w:sz w:val="22"/>
          <w:szCs w:val="22"/>
        </w:rPr>
        <w:t>and (3)</w:t>
      </w:r>
      <w:r w:rsidR="00247843">
        <w:rPr>
          <w:sz w:val="22"/>
          <w:szCs w:val="22"/>
        </w:rPr>
        <w:t xml:space="preserve"> </w:t>
      </w:r>
      <w:r w:rsidR="0087017D" w:rsidRPr="00247843">
        <w:rPr>
          <w:i/>
          <w:sz w:val="22"/>
          <w:szCs w:val="22"/>
        </w:rPr>
        <w:t>explain how the article works</w:t>
      </w:r>
      <w:r w:rsidR="00247843">
        <w:rPr>
          <w:sz w:val="22"/>
          <w:szCs w:val="22"/>
        </w:rPr>
        <w:t xml:space="preserve"> by breaking down the author’s key “moves” and describing how the pieces get put together in a way that is </w:t>
      </w:r>
      <w:r w:rsidR="0001591A">
        <w:rPr>
          <w:sz w:val="22"/>
          <w:szCs w:val="22"/>
        </w:rPr>
        <w:t xml:space="preserve">(primarily) </w:t>
      </w:r>
      <w:r w:rsidR="00247843">
        <w:rPr>
          <w:sz w:val="22"/>
          <w:szCs w:val="22"/>
        </w:rPr>
        <w:t xml:space="preserve">causal or relational. Part I is </w:t>
      </w:r>
      <w:r w:rsidR="00207B79">
        <w:rPr>
          <w:sz w:val="22"/>
          <w:szCs w:val="22"/>
        </w:rPr>
        <w:t xml:space="preserve">analytic, </w:t>
      </w:r>
      <w:r w:rsidR="00247843">
        <w:rPr>
          <w:i/>
          <w:sz w:val="22"/>
          <w:szCs w:val="22"/>
        </w:rPr>
        <w:t>not</w:t>
      </w:r>
      <w:r w:rsidR="00247843">
        <w:rPr>
          <w:sz w:val="22"/>
          <w:szCs w:val="22"/>
        </w:rPr>
        <w:t xml:space="preserve"> evaluativ</w:t>
      </w:r>
      <w:r w:rsidR="00207B79">
        <w:rPr>
          <w:sz w:val="22"/>
          <w:szCs w:val="22"/>
        </w:rPr>
        <w:t>e</w:t>
      </w:r>
      <w:r w:rsidR="00247843">
        <w:rPr>
          <w:sz w:val="22"/>
          <w:szCs w:val="22"/>
        </w:rPr>
        <w:t xml:space="preserve">. </w:t>
      </w:r>
    </w:p>
    <w:p w14:paraId="6D2080EA" w14:textId="77777777" w:rsidR="00247843" w:rsidRDefault="00247843" w:rsidP="00E075F2">
      <w:pPr>
        <w:rPr>
          <w:sz w:val="22"/>
          <w:szCs w:val="22"/>
        </w:rPr>
      </w:pPr>
    </w:p>
    <w:p w14:paraId="78C0015F" w14:textId="62888C88" w:rsidR="00207B79" w:rsidRDefault="00247843" w:rsidP="00E075F2">
      <w:pPr>
        <w:rPr>
          <w:sz w:val="22"/>
          <w:szCs w:val="22"/>
        </w:rPr>
      </w:pPr>
      <w:r w:rsidRPr="00247843">
        <w:rPr>
          <w:sz w:val="22"/>
          <w:szCs w:val="22"/>
          <w:u w:val="single"/>
        </w:rPr>
        <w:t xml:space="preserve">Part </w:t>
      </w:r>
      <w:r w:rsidR="00207B79">
        <w:rPr>
          <w:sz w:val="22"/>
          <w:szCs w:val="22"/>
          <w:u w:val="single"/>
        </w:rPr>
        <w:t>II</w:t>
      </w:r>
      <w:r w:rsidRPr="00247843">
        <w:rPr>
          <w:sz w:val="22"/>
          <w:szCs w:val="22"/>
          <w:u w:val="single"/>
        </w:rPr>
        <w:t>. Critique</w:t>
      </w:r>
      <w:r>
        <w:rPr>
          <w:sz w:val="22"/>
          <w:szCs w:val="22"/>
        </w:rPr>
        <w:t xml:space="preserve">:  Write a critique </w:t>
      </w:r>
      <w:r w:rsidR="00207B79">
        <w:rPr>
          <w:sz w:val="22"/>
          <w:szCs w:val="22"/>
        </w:rPr>
        <w:t xml:space="preserve">of the article’s strengths and weaknesses. </w:t>
      </w:r>
      <w:r w:rsidR="0001591A">
        <w:rPr>
          <w:sz w:val="22"/>
          <w:szCs w:val="22"/>
        </w:rPr>
        <w:t>How</w:t>
      </w:r>
      <w:r w:rsidR="00207B79">
        <w:rPr>
          <w:sz w:val="22"/>
          <w:szCs w:val="22"/>
        </w:rPr>
        <w:t xml:space="preserve"> well does the author develop </w:t>
      </w:r>
      <w:r>
        <w:rPr>
          <w:sz w:val="22"/>
          <w:szCs w:val="22"/>
        </w:rPr>
        <w:t xml:space="preserve">each </w:t>
      </w:r>
      <w:r w:rsidR="00207B79">
        <w:rPr>
          <w:sz w:val="22"/>
          <w:szCs w:val="22"/>
        </w:rPr>
        <w:t>aspect of the article</w:t>
      </w:r>
      <w:r>
        <w:rPr>
          <w:sz w:val="22"/>
          <w:szCs w:val="22"/>
        </w:rPr>
        <w:t xml:space="preserve"> (theoretical, conceptual, and empirical) in its own right</w:t>
      </w:r>
      <w:r w:rsidR="00207B79">
        <w:rPr>
          <w:sz w:val="22"/>
          <w:szCs w:val="22"/>
        </w:rPr>
        <w:t>,</w:t>
      </w:r>
      <w:r>
        <w:rPr>
          <w:sz w:val="22"/>
          <w:szCs w:val="22"/>
        </w:rPr>
        <w:t xml:space="preserve"> and how effectively </w:t>
      </w:r>
      <w:r w:rsidR="00207B79">
        <w:rPr>
          <w:sz w:val="22"/>
          <w:szCs w:val="22"/>
        </w:rPr>
        <w:t xml:space="preserve">do the pieces get put together. Evaluate the analysis </w:t>
      </w:r>
      <w:r w:rsidR="00207B79" w:rsidRPr="0001591A">
        <w:rPr>
          <w:sz w:val="22"/>
          <w:szCs w:val="22"/>
        </w:rPr>
        <w:t>on its own terms</w:t>
      </w:r>
      <w:r w:rsidR="00207B79">
        <w:rPr>
          <w:sz w:val="22"/>
          <w:szCs w:val="22"/>
        </w:rPr>
        <w:t xml:space="preserve">: What are its strengths and weaknesses </w:t>
      </w:r>
      <w:r w:rsidR="00207B79">
        <w:rPr>
          <w:i/>
          <w:sz w:val="22"/>
          <w:szCs w:val="22"/>
        </w:rPr>
        <w:t>as a piece of causal</w:t>
      </w:r>
      <w:r w:rsidR="0001591A">
        <w:rPr>
          <w:i/>
          <w:sz w:val="22"/>
          <w:szCs w:val="22"/>
        </w:rPr>
        <w:t xml:space="preserve"> or relational</w:t>
      </w:r>
      <w:r w:rsidR="00207B79">
        <w:rPr>
          <w:i/>
          <w:sz w:val="22"/>
          <w:szCs w:val="22"/>
        </w:rPr>
        <w:t xml:space="preserve"> analysis</w:t>
      </w:r>
      <w:r w:rsidR="00207B79">
        <w:rPr>
          <w:sz w:val="22"/>
          <w:szCs w:val="22"/>
        </w:rPr>
        <w:t xml:space="preserve">? How could it be made stronger </w:t>
      </w:r>
      <w:r w:rsidR="00207B79">
        <w:rPr>
          <w:i/>
          <w:sz w:val="22"/>
          <w:szCs w:val="22"/>
        </w:rPr>
        <w:t>on its own term</w:t>
      </w:r>
      <w:r w:rsidR="0001591A">
        <w:rPr>
          <w:i/>
          <w:sz w:val="22"/>
          <w:szCs w:val="22"/>
        </w:rPr>
        <w:t xml:space="preserve">s </w:t>
      </w:r>
      <w:r w:rsidR="0001591A">
        <w:rPr>
          <w:sz w:val="22"/>
          <w:szCs w:val="22"/>
        </w:rPr>
        <w:t>– i.e., taking the author’s goals and general methodological approach as given</w:t>
      </w:r>
      <w:r w:rsidR="00207B79">
        <w:rPr>
          <w:sz w:val="22"/>
          <w:szCs w:val="22"/>
        </w:rPr>
        <w:t xml:space="preserve">? </w:t>
      </w:r>
    </w:p>
    <w:p w14:paraId="49F7BB51" w14:textId="77777777" w:rsidR="00207B79" w:rsidRDefault="00207B79" w:rsidP="00E075F2">
      <w:pPr>
        <w:rPr>
          <w:sz w:val="22"/>
          <w:szCs w:val="22"/>
        </w:rPr>
      </w:pPr>
    </w:p>
    <w:p w14:paraId="639C71A9" w14:textId="0062B0DE" w:rsidR="00247843" w:rsidRDefault="00207B79" w:rsidP="00E075F2">
      <w:pPr>
        <w:rPr>
          <w:sz w:val="22"/>
          <w:szCs w:val="22"/>
        </w:rPr>
      </w:pPr>
      <w:r w:rsidRPr="00207B79">
        <w:rPr>
          <w:sz w:val="22"/>
          <w:szCs w:val="22"/>
          <w:u w:val="single"/>
        </w:rPr>
        <w:t>Part III. Design</w:t>
      </w:r>
      <w:r>
        <w:rPr>
          <w:sz w:val="22"/>
          <w:szCs w:val="22"/>
        </w:rPr>
        <w:t xml:space="preserve">: </w:t>
      </w:r>
      <w:r w:rsidR="00080695">
        <w:rPr>
          <w:sz w:val="22"/>
          <w:szCs w:val="22"/>
        </w:rPr>
        <w:t xml:space="preserve">Propose an article-length study directly related to </w:t>
      </w:r>
      <w:r w:rsidR="00E5083D">
        <w:rPr>
          <w:sz w:val="22"/>
          <w:szCs w:val="22"/>
        </w:rPr>
        <w:t>your original</w:t>
      </w:r>
      <w:r w:rsidR="00080695">
        <w:rPr>
          <w:sz w:val="22"/>
          <w:szCs w:val="22"/>
        </w:rPr>
        <w:t xml:space="preserve"> article</w:t>
      </w:r>
      <w:r w:rsidR="00E5083D">
        <w:rPr>
          <w:sz w:val="22"/>
          <w:szCs w:val="22"/>
        </w:rPr>
        <w:t xml:space="preserve"> (OA)</w:t>
      </w:r>
      <w:r w:rsidR="0001591A">
        <w:rPr>
          <w:sz w:val="22"/>
          <w:szCs w:val="22"/>
        </w:rPr>
        <w:t xml:space="preserve">. Your proposal might aim to </w:t>
      </w:r>
      <w:r w:rsidR="00080695">
        <w:rPr>
          <w:sz w:val="22"/>
          <w:szCs w:val="22"/>
        </w:rPr>
        <w:t>build on, challeng</w:t>
      </w:r>
      <w:r w:rsidR="0001591A">
        <w:rPr>
          <w:sz w:val="22"/>
          <w:szCs w:val="22"/>
        </w:rPr>
        <w:t>e</w:t>
      </w:r>
      <w:r w:rsidR="00080695">
        <w:rPr>
          <w:sz w:val="22"/>
          <w:szCs w:val="22"/>
        </w:rPr>
        <w:t xml:space="preserve">, </w:t>
      </w:r>
      <w:r w:rsidR="00E5083D">
        <w:rPr>
          <w:sz w:val="22"/>
          <w:szCs w:val="22"/>
        </w:rPr>
        <w:t xml:space="preserve">or bring greater specificity </w:t>
      </w:r>
      <w:r w:rsidR="0001591A">
        <w:rPr>
          <w:sz w:val="22"/>
          <w:szCs w:val="22"/>
        </w:rPr>
        <w:t>to the OA’s</w:t>
      </w:r>
      <w:r w:rsidR="00E5083D">
        <w:rPr>
          <w:sz w:val="22"/>
          <w:szCs w:val="22"/>
        </w:rPr>
        <w:t xml:space="preserve"> analysis.</w:t>
      </w:r>
      <w:r w:rsidR="00080695">
        <w:rPr>
          <w:sz w:val="22"/>
          <w:szCs w:val="22"/>
        </w:rPr>
        <w:t xml:space="preserve"> </w:t>
      </w:r>
      <w:r w:rsidR="00E5083D">
        <w:rPr>
          <w:sz w:val="22"/>
          <w:szCs w:val="22"/>
        </w:rPr>
        <w:t xml:space="preserve">If the OA presented a </w:t>
      </w:r>
      <w:r w:rsidR="0001591A">
        <w:rPr>
          <w:sz w:val="22"/>
          <w:szCs w:val="22"/>
        </w:rPr>
        <w:t xml:space="preserve">primarily </w:t>
      </w:r>
      <w:r w:rsidR="00E5083D">
        <w:rPr>
          <w:sz w:val="22"/>
          <w:szCs w:val="22"/>
        </w:rPr>
        <w:t>causal analysis, you should propose a</w:t>
      </w:r>
      <w:r w:rsidR="0001591A">
        <w:rPr>
          <w:sz w:val="22"/>
          <w:szCs w:val="22"/>
        </w:rPr>
        <w:t xml:space="preserve">n </w:t>
      </w:r>
      <w:r w:rsidR="00E5083D">
        <w:rPr>
          <w:sz w:val="22"/>
          <w:szCs w:val="22"/>
        </w:rPr>
        <w:t>analysis</w:t>
      </w:r>
      <w:r w:rsidR="0001591A">
        <w:rPr>
          <w:sz w:val="22"/>
          <w:szCs w:val="22"/>
        </w:rPr>
        <w:t xml:space="preserve"> that is primarily relational (or vice versa)</w:t>
      </w:r>
      <w:r w:rsidR="00E5083D">
        <w:rPr>
          <w:sz w:val="22"/>
          <w:szCs w:val="22"/>
        </w:rPr>
        <w:t xml:space="preserve">. In presenting your proposal, state your research question and explain your intervention as clearly as possible. Broadly speaking, you should consider the same kinds of issues addressed in Part I of your essay. </w:t>
      </w:r>
    </w:p>
    <w:p w14:paraId="27F7D50E" w14:textId="77777777" w:rsidR="00247843" w:rsidRDefault="00247843" w:rsidP="00E075F2">
      <w:pPr>
        <w:rPr>
          <w:sz w:val="22"/>
          <w:szCs w:val="22"/>
        </w:rPr>
      </w:pPr>
    </w:p>
    <w:p w14:paraId="526CA696" w14:textId="2A659088" w:rsidR="00B65BC6" w:rsidRPr="00A50614" w:rsidRDefault="00B65BC6" w:rsidP="00B65BC6">
      <w:pPr>
        <w:rPr>
          <w:sz w:val="22"/>
          <w:szCs w:val="22"/>
        </w:rPr>
      </w:pPr>
      <w:r w:rsidRPr="00A50614">
        <w:rPr>
          <w:b/>
          <w:sz w:val="22"/>
          <w:szCs w:val="22"/>
        </w:rPr>
        <w:t xml:space="preserve">Please note: </w:t>
      </w:r>
      <w:r w:rsidRPr="00A50614">
        <w:rPr>
          <w:sz w:val="22"/>
          <w:szCs w:val="22"/>
        </w:rPr>
        <w:t xml:space="preserve">The assignments ask you to </w:t>
      </w:r>
      <w:r w:rsidR="00F665B7">
        <w:rPr>
          <w:sz w:val="22"/>
          <w:szCs w:val="22"/>
        </w:rPr>
        <w:t>critically engage</w:t>
      </w:r>
      <w:r w:rsidRPr="00A50614">
        <w:rPr>
          <w:sz w:val="22"/>
          <w:szCs w:val="22"/>
        </w:rPr>
        <w:t xml:space="preserve"> course concepts </w:t>
      </w:r>
      <w:r w:rsidR="00A83AC7">
        <w:rPr>
          <w:sz w:val="22"/>
          <w:szCs w:val="22"/>
        </w:rPr>
        <w:t>and perspectives in</w:t>
      </w:r>
      <w:r w:rsidRPr="00A50614">
        <w:rPr>
          <w:sz w:val="22"/>
          <w:szCs w:val="22"/>
        </w:rPr>
        <w:t xml:space="preserve"> concrete </w:t>
      </w:r>
      <w:r w:rsidR="00F665B7">
        <w:rPr>
          <w:sz w:val="22"/>
          <w:szCs w:val="22"/>
        </w:rPr>
        <w:t>ways</w:t>
      </w:r>
      <w:r w:rsidRPr="00A50614">
        <w:rPr>
          <w:sz w:val="22"/>
          <w:szCs w:val="22"/>
        </w:rPr>
        <w:t xml:space="preserve">. You should think of them as an opportunity to demonstrate what you’ve learned from </w:t>
      </w:r>
      <w:r w:rsidR="00F665B7">
        <w:rPr>
          <w:sz w:val="22"/>
          <w:szCs w:val="22"/>
        </w:rPr>
        <w:t xml:space="preserve">our </w:t>
      </w:r>
      <w:r w:rsidRPr="00A50614">
        <w:rPr>
          <w:sz w:val="22"/>
          <w:szCs w:val="22"/>
        </w:rPr>
        <w:t>readings and discussion</w:t>
      </w:r>
      <w:r w:rsidR="00F665B7">
        <w:rPr>
          <w:sz w:val="22"/>
          <w:szCs w:val="22"/>
        </w:rPr>
        <w:t>s and the perspectives you’ve developed on course themes</w:t>
      </w:r>
      <w:r w:rsidRPr="00A50614">
        <w:rPr>
          <w:sz w:val="22"/>
          <w:szCs w:val="22"/>
        </w:rPr>
        <w:t xml:space="preserve">. </w:t>
      </w:r>
      <w:r w:rsidRPr="00A50614">
        <w:rPr>
          <w:b/>
          <w:sz w:val="22"/>
          <w:szCs w:val="22"/>
        </w:rPr>
        <w:t>Your grade will depend, first and foremost, on the ways you engage, explain, critique, and apply ideas from our readings and class discussions</w:t>
      </w:r>
      <w:r w:rsidRPr="00A50614">
        <w:rPr>
          <w:sz w:val="22"/>
          <w:szCs w:val="22"/>
        </w:rPr>
        <w:t>. In developing your arguments, you should draw on or contest our readings in explicit ways. Strong papers will provide</w:t>
      </w:r>
      <w:r w:rsidRPr="00A50614">
        <w:rPr>
          <w:i/>
          <w:sz w:val="22"/>
          <w:szCs w:val="22"/>
        </w:rPr>
        <w:t xml:space="preserve"> reasons</w:t>
      </w:r>
      <w:r w:rsidRPr="00A50614">
        <w:rPr>
          <w:sz w:val="22"/>
          <w:szCs w:val="22"/>
        </w:rPr>
        <w:t xml:space="preserve"> why the reader should be persuaded and will do so by </w:t>
      </w:r>
      <w:r w:rsidRPr="00A50614">
        <w:rPr>
          <w:i/>
          <w:sz w:val="22"/>
          <w:szCs w:val="22"/>
        </w:rPr>
        <w:t>directly engaging and citing</w:t>
      </w:r>
      <w:r w:rsidRPr="00A50614">
        <w:rPr>
          <w:sz w:val="22"/>
          <w:szCs w:val="22"/>
        </w:rPr>
        <w:t xml:space="preserve"> </w:t>
      </w:r>
      <w:r w:rsidRPr="00A50614">
        <w:rPr>
          <w:i/>
          <w:sz w:val="22"/>
          <w:szCs w:val="22"/>
        </w:rPr>
        <w:t>relevant course materials</w:t>
      </w:r>
      <w:r w:rsidRPr="00A50614">
        <w:rPr>
          <w:sz w:val="22"/>
          <w:szCs w:val="22"/>
        </w:rPr>
        <w:t xml:space="preserve">. </w:t>
      </w:r>
    </w:p>
    <w:p w14:paraId="2D3FA029" w14:textId="77777777" w:rsidR="00B65BC6" w:rsidRPr="00A50614" w:rsidRDefault="00B65BC6" w:rsidP="00B65BC6">
      <w:pPr>
        <w:rPr>
          <w:sz w:val="22"/>
          <w:szCs w:val="22"/>
        </w:rPr>
      </w:pPr>
    </w:p>
    <w:p w14:paraId="1C8CB1E6" w14:textId="77777777" w:rsidR="00B65BC6" w:rsidRDefault="00B65BC6" w:rsidP="00B65BC6">
      <w:pPr>
        <w:rPr>
          <w:sz w:val="22"/>
          <w:szCs w:val="22"/>
        </w:rPr>
      </w:pPr>
      <w:r w:rsidRPr="00A50614">
        <w:rPr>
          <w:b/>
          <w:sz w:val="22"/>
          <w:szCs w:val="22"/>
        </w:rPr>
        <w:t xml:space="preserve">Please note: </w:t>
      </w:r>
      <w:r w:rsidRPr="00A50614">
        <w:rPr>
          <w:sz w:val="22"/>
          <w:szCs w:val="22"/>
        </w:rPr>
        <w:t xml:space="preserve">Letter grades are assigned as follows. 97-100=A+, 94-96=A, 90-93=A-, 87-89=B+, 84-86=B, 80-83=B-, and so on. Unless prior arrangements have been made, late papers will be penalized three points immediately and then again for each 48 hours that passes after the due date/time. </w:t>
      </w:r>
    </w:p>
    <w:p w14:paraId="57FDCB4E" w14:textId="77777777" w:rsidR="00B65BC6" w:rsidRPr="00B65BC6" w:rsidRDefault="00B65BC6" w:rsidP="00B65BC6">
      <w:pPr>
        <w:rPr>
          <w:sz w:val="22"/>
          <w:szCs w:val="22"/>
        </w:rPr>
      </w:pPr>
    </w:p>
    <w:p w14:paraId="57A7B961" w14:textId="5C919494" w:rsidR="00B65BC6" w:rsidRPr="00B65BC6" w:rsidRDefault="00B65BC6" w:rsidP="00B65BC6">
      <w:pPr>
        <w:rPr>
          <w:b/>
          <w:sz w:val="22"/>
          <w:szCs w:val="22"/>
        </w:rPr>
      </w:pPr>
      <w:r w:rsidRPr="00B65BC6">
        <w:rPr>
          <w:b/>
          <w:sz w:val="22"/>
          <w:szCs w:val="22"/>
        </w:rPr>
        <w:t>Readings</w:t>
      </w:r>
    </w:p>
    <w:p w14:paraId="33AC1569" w14:textId="5334EC9E" w:rsidR="00B65BC6" w:rsidRDefault="00B65BC6" w:rsidP="00B65BC6">
      <w:pPr>
        <w:pStyle w:val="PlainText"/>
        <w:rPr>
          <w:rStyle w:val="Hyperlink"/>
          <w:rFonts w:ascii="Times New Roman" w:hAnsi="Times New Roman" w:cs="Times New Roman"/>
          <w:sz w:val="22"/>
          <w:szCs w:val="22"/>
        </w:rPr>
      </w:pPr>
      <w:r w:rsidRPr="00A50614">
        <w:rPr>
          <w:rFonts w:ascii="Times New Roman" w:hAnsi="Times New Roman" w:cs="Times New Roman"/>
          <w:sz w:val="22"/>
          <w:szCs w:val="22"/>
        </w:rPr>
        <w:t xml:space="preserve">There are no required books for this course. All readings are available </w:t>
      </w:r>
      <w:r>
        <w:rPr>
          <w:rFonts w:ascii="Times New Roman" w:hAnsi="Times New Roman" w:cs="Times New Roman"/>
          <w:sz w:val="22"/>
          <w:szCs w:val="22"/>
        </w:rPr>
        <w:t>to</w:t>
      </w:r>
      <w:r w:rsidRPr="00A50614">
        <w:rPr>
          <w:rFonts w:ascii="Times New Roman" w:hAnsi="Times New Roman" w:cs="Times New Roman"/>
          <w:sz w:val="22"/>
          <w:szCs w:val="22"/>
        </w:rPr>
        <w:t xml:space="preserve"> download and print from the course website on </w:t>
      </w:r>
      <w:r>
        <w:rPr>
          <w:rFonts w:ascii="Times New Roman" w:hAnsi="Times New Roman" w:cs="Times New Roman"/>
          <w:sz w:val="22"/>
          <w:szCs w:val="22"/>
        </w:rPr>
        <w:t>Canvas</w:t>
      </w:r>
      <w:r w:rsidRPr="00A50614">
        <w:rPr>
          <w:rFonts w:ascii="Times New Roman" w:hAnsi="Times New Roman" w:cs="Times New Roman"/>
          <w:sz w:val="22"/>
          <w:szCs w:val="22"/>
        </w:rPr>
        <w:t xml:space="preserve">. You can access our </w:t>
      </w:r>
      <w:r>
        <w:rPr>
          <w:rFonts w:ascii="Times New Roman" w:hAnsi="Times New Roman" w:cs="Times New Roman"/>
          <w:sz w:val="22"/>
          <w:szCs w:val="22"/>
        </w:rPr>
        <w:t>Canvas</w:t>
      </w:r>
      <w:r w:rsidRPr="00A50614">
        <w:rPr>
          <w:rFonts w:ascii="Times New Roman" w:hAnsi="Times New Roman" w:cs="Times New Roman"/>
          <w:sz w:val="22"/>
          <w:szCs w:val="22"/>
        </w:rPr>
        <w:t xml:space="preserve"> site through your </w:t>
      </w:r>
      <w:proofErr w:type="spellStart"/>
      <w:r w:rsidRPr="00A50614">
        <w:rPr>
          <w:rFonts w:ascii="Times New Roman" w:hAnsi="Times New Roman" w:cs="Times New Roman"/>
          <w:sz w:val="22"/>
          <w:szCs w:val="22"/>
        </w:rPr>
        <w:t>myU</w:t>
      </w:r>
      <w:proofErr w:type="spellEnd"/>
      <w:r w:rsidRPr="00A50614">
        <w:rPr>
          <w:rFonts w:ascii="Times New Roman" w:hAnsi="Times New Roman" w:cs="Times New Roman"/>
          <w:sz w:val="22"/>
          <w:szCs w:val="22"/>
        </w:rPr>
        <w:t xml:space="preserve"> portal (</w:t>
      </w:r>
      <w:hyperlink r:id="rId8" w:history="1">
        <w:r w:rsidRPr="00A50614">
          <w:rPr>
            <w:rStyle w:val="Hyperlink"/>
            <w:rFonts w:ascii="Times New Roman" w:hAnsi="Times New Roman" w:cs="Times New Roman"/>
            <w:sz w:val="22"/>
            <w:szCs w:val="22"/>
          </w:rPr>
          <w:t>http://www.myu.umn.edu</w:t>
        </w:r>
      </w:hyperlink>
      <w:r w:rsidRPr="00A50614">
        <w:rPr>
          <w:rFonts w:ascii="Times New Roman" w:hAnsi="Times New Roman" w:cs="Times New Roman"/>
          <w:sz w:val="22"/>
          <w:szCs w:val="22"/>
        </w:rPr>
        <w:t xml:space="preserve">) or directly at </w:t>
      </w:r>
      <w:hyperlink r:id="rId9" w:history="1">
        <w:r w:rsidR="009F6704" w:rsidRPr="00A426A2">
          <w:rPr>
            <w:rStyle w:val="Hyperlink"/>
            <w:rFonts w:ascii="Times New Roman" w:hAnsi="Times New Roman" w:cs="Times New Roman"/>
            <w:sz w:val="22"/>
            <w:szCs w:val="22"/>
          </w:rPr>
          <w:t>https://canvas.umn.edu/courses/91014</w:t>
        </w:r>
      </w:hyperlink>
    </w:p>
    <w:p w14:paraId="5FDC4A41" w14:textId="77777777" w:rsidR="009F6704" w:rsidRPr="00A50614" w:rsidRDefault="009F6704" w:rsidP="00B65BC6">
      <w:pPr>
        <w:pStyle w:val="PlainText"/>
        <w:rPr>
          <w:rFonts w:ascii="Times New Roman" w:hAnsi="Times New Roman" w:cs="Times New Roman"/>
          <w:sz w:val="22"/>
          <w:szCs w:val="22"/>
        </w:rPr>
      </w:pPr>
    </w:p>
    <w:p w14:paraId="6BBE2E11" w14:textId="77777777" w:rsidR="00B65BC6" w:rsidRPr="00A50614" w:rsidRDefault="00B65BC6" w:rsidP="00B65BC6">
      <w:pPr>
        <w:pStyle w:val="PlainText"/>
        <w:rPr>
          <w:rFonts w:ascii="Times New Roman" w:hAnsi="Times New Roman" w:cs="Times New Roman"/>
          <w:sz w:val="22"/>
          <w:szCs w:val="22"/>
        </w:rPr>
      </w:pPr>
      <w:r w:rsidRPr="00A50614">
        <w:rPr>
          <w:rFonts w:ascii="Times New Roman" w:hAnsi="Times New Roman" w:cs="Times New Roman"/>
          <w:i/>
          <w:sz w:val="22"/>
          <w:szCs w:val="22"/>
        </w:rPr>
        <w:t>Technology in Class</w:t>
      </w:r>
    </w:p>
    <w:p w14:paraId="79FA229B" w14:textId="7FE94023" w:rsidR="00B65BC6" w:rsidRPr="00A50614" w:rsidRDefault="00B65BC6" w:rsidP="00B65BC6">
      <w:pPr>
        <w:pStyle w:val="PlainText"/>
        <w:rPr>
          <w:rFonts w:ascii="Times New Roman" w:hAnsi="Times New Roman" w:cs="Times New Roman"/>
          <w:sz w:val="22"/>
          <w:szCs w:val="22"/>
        </w:rPr>
      </w:pPr>
      <w:r w:rsidRPr="00A50614">
        <w:rPr>
          <w:rFonts w:ascii="Times New Roman" w:hAnsi="Times New Roman" w:cs="Times New Roman"/>
          <w:sz w:val="22"/>
          <w:szCs w:val="22"/>
        </w:rPr>
        <w:t xml:space="preserve">Unless you have an emergency situation, please turn off cell phones during class. Laptops and similar devices are allowed. </w:t>
      </w:r>
      <w:r w:rsidR="009F6704">
        <w:rPr>
          <w:rFonts w:ascii="Times New Roman" w:hAnsi="Times New Roman" w:cs="Times New Roman"/>
          <w:sz w:val="22"/>
          <w:szCs w:val="22"/>
        </w:rPr>
        <w:t xml:space="preserve">If you find them helpful, don’t hesitate to use them. </w:t>
      </w:r>
      <w:r w:rsidRPr="00A50614">
        <w:rPr>
          <w:rFonts w:ascii="Times New Roman" w:hAnsi="Times New Roman" w:cs="Times New Roman"/>
          <w:sz w:val="22"/>
          <w:szCs w:val="22"/>
        </w:rPr>
        <w:t xml:space="preserve">But please note that a </w:t>
      </w:r>
      <w:r w:rsidR="009F6704">
        <w:rPr>
          <w:rFonts w:ascii="Times New Roman" w:hAnsi="Times New Roman" w:cs="Times New Roman"/>
          <w:sz w:val="22"/>
          <w:szCs w:val="22"/>
        </w:rPr>
        <w:t>mixed-but-</w:t>
      </w:r>
      <w:r w:rsidRPr="00A50614">
        <w:rPr>
          <w:rFonts w:ascii="Times New Roman" w:hAnsi="Times New Roman" w:cs="Times New Roman"/>
          <w:sz w:val="22"/>
          <w:szCs w:val="22"/>
        </w:rPr>
        <w:t xml:space="preserve">growing body of research suggests that computer-assisted note-taking can increase distractions, encourage rote transcription, and inhibit learning. </w:t>
      </w:r>
    </w:p>
    <w:p w14:paraId="0C0E8BD3" w14:textId="77777777" w:rsidR="00B65BC6" w:rsidRPr="00A50614" w:rsidRDefault="00B65BC6" w:rsidP="00B65BC6">
      <w:pPr>
        <w:pStyle w:val="PlainText"/>
        <w:rPr>
          <w:rFonts w:ascii="Times New Roman" w:hAnsi="Times New Roman" w:cs="Times New Roman"/>
          <w:sz w:val="22"/>
          <w:szCs w:val="22"/>
          <w:highlight w:val="yellow"/>
        </w:rPr>
      </w:pPr>
    </w:p>
    <w:p w14:paraId="2516C657" w14:textId="0C0BA90F" w:rsidR="00B65BC6" w:rsidRPr="00A50614" w:rsidRDefault="00B65BC6" w:rsidP="00B65BC6">
      <w:pPr>
        <w:widowControl w:val="0"/>
        <w:autoSpaceDE w:val="0"/>
        <w:autoSpaceDN w:val="0"/>
        <w:adjustRightInd w:val="0"/>
        <w:rPr>
          <w:color w:val="000000"/>
          <w:sz w:val="22"/>
          <w:szCs w:val="22"/>
        </w:rPr>
      </w:pPr>
      <w:r w:rsidRPr="00A50614">
        <w:rPr>
          <w:i/>
          <w:iCs/>
          <w:color w:val="000000"/>
          <w:sz w:val="22"/>
          <w:szCs w:val="22"/>
        </w:rPr>
        <w:t>Mental Healt</w:t>
      </w:r>
      <w:r w:rsidR="00A93885">
        <w:rPr>
          <w:i/>
          <w:iCs/>
          <w:color w:val="000000"/>
          <w:sz w:val="22"/>
          <w:szCs w:val="22"/>
        </w:rPr>
        <w:t xml:space="preserve">h, </w:t>
      </w:r>
      <w:r w:rsidRPr="00A50614">
        <w:rPr>
          <w:i/>
          <w:iCs/>
          <w:color w:val="000000"/>
          <w:sz w:val="22"/>
          <w:szCs w:val="22"/>
        </w:rPr>
        <w:t>Stress Management</w:t>
      </w:r>
      <w:r w:rsidR="00A93885">
        <w:rPr>
          <w:i/>
          <w:iCs/>
          <w:color w:val="000000"/>
          <w:sz w:val="22"/>
          <w:szCs w:val="22"/>
        </w:rPr>
        <w:t>, and Sexual Harass</w:t>
      </w:r>
      <w:r w:rsidR="00EE7905">
        <w:rPr>
          <w:i/>
          <w:iCs/>
          <w:color w:val="000000"/>
          <w:sz w:val="22"/>
          <w:szCs w:val="22"/>
        </w:rPr>
        <w:t>me</w:t>
      </w:r>
      <w:r w:rsidR="00A93885">
        <w:rPr>
          <w:i/>
          <w:iCs/>
          <w:color w:val="000000"/>
          <w:sz w:val="22"/>
          <w:szCs w:val="22"/>
        </w:rPr>
        <w:t>nt/Assault</w:t>
      </w:r>
      <w:r w:rsidRPr="00A50614">
        <w:rPr>
          <w:i/>
          <w:iCs/>
          <w:color w:val="000000"/>
          <w:sz w:val="22"/>
          <w:szCs w:val="22"/>
        </w:rPr>
        <w:t xml:space="preserve"> </w:t>
      </w:r>
    </w:p>
    <w:p w14:paraId="75C3C348" w14:textId="6CB42C6E" w:rsidR="00B65BC6" w:rsidRPr="00EE7905" w:rsidRDefault="00B65BC6" w:rsidP="00EE7905">
      <w:pPr>
        <w:rPr>
          <w:sz w:val="22"/>
          <w:szCs w:val="22"/>
        </w:rPr>
      </w:pPr>
      <w:r w:rsidRPr="00A50614">
        <w:rPr>
          <w:color w:val="000000"/>
          <w:sz w:val="22"/>
          <w:szCs w:val="22"/>
        </w:rPr>
        <w:t xml:space="preserve">As a student, you may experience a range of stressors and mental health challenges. It is not unusual for graduate students to experience increased anxiety, strained relationships, alcohol/drug problems, feeling down and perpetually tired, difficulty concentrating and/or lack of motivation. </w:t>
      </w:r>
      <w:r w:rsidR="00EE7905">
        <w:rPr>
          <w:color w:val="000000"/>
          <w:sz w:val="22"/>
          <w:szCs w:val="22"/>
        </w:rPr>
        <w:t xml:space="preserve">These </w:t>
      </w:r>
      <w:proofErr w:type="spellStart"/>
      <w:r w:rsidR="00EE7905">
        <w:rPr>
          <w:color w:val="000000"/>
          <w:sz w:val="22"/>
          <w:szCs w:val="22"/>
        </w:rPr>
        <w:t>conditions</w:t>
      </w:r>
      <w:r w:rsidRPr="00A50614">
        <w:rPr>
          <w:color w:val="000000"/>
          <w:sz w:val="22"/>
          <w:szCs w:val="22"/>
        </w:rPr>
        <w:t>may</w:t>
      </w:r>
      <w:proofErr w:type="spellEnd"/>
      <w:r w:rsidRPr="00A50614">
        <w:rPr>
          <w:color w:val="000000"/>
          <w:sz w:val="22"/>
          <w:szCs w:val="22"/>
        </w:rPr>
        <w:t xml:space="preserve"> diminish academic performance, reduce your ability to participate in daily activities, and pose a significant threat to individual wellbeing. Please know that I take this issue very seriously and want to do </w:t>
      </w:r>
      <w:r w:rsidRPr="00A50614">
        <w:rPr>
          <w:color w:val="000000"/>
          <w:sz w:val="22"/>
          <w:szCs w:val="22"/>
        </w:rPr>
        <w:lastRenderedPageBreak/>
        <w:t xml:space="preserve">all I can to help. University of Minnesota services are available to assist you, and I hope you will not hesitate to speak with me if I can help with accommodations of any sort. You can learn more about the broad range of confidential mental health </w:t>
      </w:r>
      <w:r w:rsidRPr="00EE7905">
        <w:rPr>
          <w:color w:val="000000"/>
          <w:sz w:val="22"/>
          <w:szCs w:val="22"/>
        </w:rPr>
        <w:t xml:space="preserve">services available on campus via the Student Mental Health Website: </w:t>
      </w:r>
      <w:hyperlink r:id="rId10" w:history="1">
        <w:r w:rsidRPr="00EE7905">
          <w:rPr>
            <w:rStyle w:val="Hyperlink"/>
            <w:sz w:val="22"/>
            <w:szCs w:val="22"/>
          </w:rPr>
          <w:t>http://www.mentalhealth.umn.edu</w:t>
        </w:r>
      </w:hyperlink>
      <w:r w:rsidR="00EE7905" w:rsidRPr="00EE7905">
        <w:rPr>
          <w:sz w:val="22"/>
          <w:szCs w:val="22"/>
        </w:rPr>
        <w:t xml:space="preserve">. Equally significant challenges to graduate school performance and personal wellbeing can arise when students experience sexual harassment, a sexually hostile environment, </w:t>
      </w:r>
      <w:r w:rsidR="00F94673">
        <w:rPr>
          <w:sz w:val="22"/>
          <w:szCs w:val="22"/>
        </w:rPr>
        <w:t xml:space="preserve">stalking, relationship violence, </w:t>
      </w:r>
      <w:r w:rsidR="00EE7905" w:rsidRPr="00EE7905">
        <w:rPr>
          <w:sz w:val="22"/>
          <w:szCs w:val="22"/>
        </w:rPr>
        <w:t xml:space="preserve">or sexual assault. </w:t>
      </w:r>
      <w:r w:rsidR="00EE7905">
        <w:rPr>
          <w:sz w:val="22"/>
          <w:szCs w:val="22"/>
        </w:rPr>
        <w:t>If you experienc</w:t>
      </w:r>
      <w:r w:rsidR="00F94673">
        <w:rPr>
          <w:sz w:val="22"/>
          <w:szCs w:val="22"/>
        </w:rPr>
        <w:t>e</w:t>
      </w:r>
      <w:r w:rsidR="00EE7905">
        <w:rPr>
          <w:sz w:val="22"/>
          <w:szCs w:val="22"/>
        </w:rPr>
        <w:t xml:space="preserve"> any issues of this sort, I encourage you to reach out to the Aurora Center</w:t>
      </w:r>
      <w:r w:rsidR="00F94673">
        <w:rPr>
          <w:sz w:val="22"/>
          <w:szCs w:val="22"/>
        </w:rPr>
        <w:t xml:space="preserve"> (</w:t>
      </w:r>
      <w:hyperlink r:id="rId11" w:history="1">
        <w:r w:rsidR="00F94673" w:rsidRPr="007D0141">
          <w:rPr>
            <w:rStyle w:val="Hyperlink"/>
            <w:sz w:val="22"/>
            <w:szCs w:val="22"/>
          </w:rPr>
          <w:t>http://aurora.umn.edu/</w:t>
        </w:r>
      </w:hyperlink>
      <w:r w:rsidR="00F94673">
        <w:rPr>
          <w:color w:val="000000"/>
          <w:sz w:val="22"/>
          <w:szCs w:val="22"/>
        </w:rPr>
        <w:t xml:space="preserve">) and, if you feel comfortable, to me as well. </w:t>
      </w:r>
    </w:p>
    <w:p w14:paraId="72278C87" w14:textId="3B941EE5" w:rsidR="00B65BC6" w:rsidRDefault="00B65BC6" w:rsidP="00B65BC6">
      <w:pPr>
        <w:widowControl w:val="0"/>
        <w:autoSpaceDE w:val="0"/>
        <w:autoSpaceDN w:val="0"/>
        <w:adjustRightInd w:val="0"/>
        <w:rPr>
          <w:b/>
          <w:sz w:val="22"/>
          <w:szCs w:val="22"/>
          <w:u w:val="single"/>
        </w:rPr>
      </w:pPr>
    </w:p>
    <w:p w14:paraId="3C72008C" w14:textId="2B1CDF28" w:rsidR="00A93885" w:rsidRPr="00A93885" w:rsidRDefault="00A93885" w:rsidP="00B65BC6">
      <w:pPr>
        <w:widowControl w:val="0"/>
        <w:autoSpaceDE w:val="0"/>
        <w:autoSpaceDN w:val="0"/>
        <w:adjustRightInd w:val="0"/>
        <w:rPr>
          <w:i/>
          <w:sz w:val="22"/>
          <w:szCs w:val="22"/>
        </w:rPr>
      </w:pPr>
      <w:r w:rsidRPr="00A93885">
        <w:rPr>
          <w:i/>
          <w:sz w:val="22"/>
          <w:szCs w:val="22"/>
        </w:rPr>
        <w:t>Food and Housing Resources</w:t>
      </w:r>
    </w:p>
    <w:p w14:paraId="12B4BA3A" w14:textId="0F46AC8D" w:rsidR="00F94673" w:rsidRDefault="00A93885" w:rsidP="00EE7905">
      <w:pPr>
        <w:rPr>
          <w:color w:val="171717"/>
          <w:sz w:val="22"/>
          <w:szCs w:val="22"/>
          <w:shd w:val="clear" w:color="auto" w:fill="F9F9F9"/>
        </w:rPr>
      </w:pPr>
      <w:r>
        <w:rPr>
          <w:color w:val="171717"/>
          <w:sz w:val="22"/>
          <w:szCs w:val="22"/>
          <w:shd w:val="clear" w:color="auto" w:fill="F9F9F9"/>
        </w:rPr>
        <w:t>Many university</w:t>
      </w:r>
      <w:r w:rsidRPr="00A93885">
        <w:rPr>
          <w:color w:val="171717"/>
          <w:sz w:val="22"/>
          <w:szCs w:val="22"/>
          <w:shd w:val="clear" w:color="auto" w:fill="F9F9F9"/>
        </w:rPr>
        <w:t xml:space="preserve"> student</w:t>
      </w:r>
      <w:r>
        <w:rPr>
          <w:color w:val="171717"/>
          <w:sz w:val="22"/>
          <w:szCs w:val="22"/>
          <w:shd w:val="clear" w:color="auto" w:fill="F9F9F9"/>
        </w:rPr>
        <w:t>s</w:t>
      </w:r>
      <w:r w:rsidRPr="00A93885">
        <w:rPr>
          <w:color w:val="171717"/>
          <w:sz w:val="22"/>
          <w:szCs w:val="22"/>
          <w:shd w:val="clear" w:color="auto" w:fill="F9F9F9"/>
        </w:rPr>
        <w:t xml:space="preserve"> </w:t>
      </w:r>
      <w:r>
        <w:rPr>
          <w:color w:val="171717"/>
          <w:sz w:val="22"/>
          <w:szCs w:val="22"/>
          <w:shd w:val="clear" w:color="auto" w:fill="F9F9F9"/>
        </w:rPr>
        <w:t>experience</w:t>
      </w:r>
      <w:r w:rsidRPr="00A93885">
        <w:rPr>
          <w:color w:val="171717"/>
          <w:sz w:val="22"/>
          <w:szCs w:val="22"/>
          <w:shd w:val="clear" w:color="auto" w:fill="F9F9F9"/>
        </w:rPr>
        <w:t xml:space="preserve"> difficult</w:t>
      </w:r>
      <w:r>
        <w:rPr>
          <w:color w:val="171717"/>
          <w:sz w:val="22"/>
          <w:szCs w:val="22"/>
          <w:shd w:val="clear" w:color="auto" w:fill="F9F9F9"/>
        </w:rPr>
        <w:t>ies</w:t>
      </w:r>
      <w:r w:rsidRPr="00A93885">
        <w:rPr>
          <w:color w:val="171717"/>
          <w:sz w:val="22"/>
          <w:szCs w:val="22"/>
          <w:shd w:val="clear" w:color="auto" w:fill="F9F9F9"/>
        </w:rPr>
        <w:t xml:space="preserve"> affording groceries</w:t>
      </w:r>
      <w:r>
        <w:rPr>
          <w:color w:val="171717"/>
          <w:sz w:val="22"/>
          <w:szCs w:val="22"/>
          <w:shd w:val="clear" w:color="auto" w:fill="F9F9F9"/>
        </w:rPr>
        <w:t>,</w:t>
      </w:r>
      <w:r w:rsidRPr="00A93885">
        <w:rPr>
          <w:color w:val="171717"/>
          <w:sz w:val="22"/>
          <w:szCs w:val="22"/>
          <w:shd w:val="clear" w:color="auto" w:fill="F9F9F9"/>
        </w:rPr>
        <w:t xml:space="preserve"> </w:t>
      </w:r>
      <w:r>
        <w:rPr>
          <w:color w:val="171717"/>
          <w:sz w:val="22"/>
          <w:szCs w:val="22"/>
          <w:shd w:val="clear" w:color="auto" w:fill="F9F9F9"/>
        </w:rPr>
        <w:t>accessing enough</w:t>
      </w:r>
      <w:r w:rsidRPr="00A93885">
        <w:rPr>
          <w:color w:val="171717"/>
          <w:sz w:val="22"/>
          <w:szCs w:val="22"/>
          <w:shd w:val="clear" w:color="auto" w:fill="F9F9F9"/>
        </w:rPr>
        <w:t xml:space="preserve"> food to </w:t>
      </w:r>
      <w:r>
        <w:rPr>
          <w:color w:val="171717"/>
          <w:sz w:val="22"/>
          <w:szCs w:val="22"/>
          <w:shd w:val="clear" w:color="auto" w:fill="F9F9F9"/>
        </w:rPr>
        <w:t xml:space="preserve">meet daily needs, and/or securing </w:t>
      </w:r>
      <w:r w:rsidRPr="00A93885">
        <w:rPr>
          <w:color w:val="171717"/>
          <w:sz w:val="22"/>
          <w:szCs w:val="22"/>
          <w:shd w:val="clear" w:color="auto" w:fill="F9F9F9"/>
        </w:rPr>
        <w:t>a safe and stable place to live</w:t>
      </w:r>
      <w:r>
        <w:rPr>
          <w:color w:val="171717"/>
          <w:sz w:val="22"/>
          <w:szCs w:val="22"/>
          <w:shd w:val="clear" w:color="auto" w:fill="F9F9F9"/>
        </w:rPr>
        <w:t xml:space="preserve">. These sorts of challenges can have a significant impact on students’ abilities to participate in class and perform well on class assignments. If you are in this situation, </w:t>
      </w:r>
      <w:r w:rsidR="00EE7905">
        <w:rPr>
          <w:color w:val="171717"/>
          <w:sz w:val="22"/>
          <w:szCs w:val="22"/>
          <w:shd w:val="clear" w:color="auto" w:fill="F9F9F9"/>
        </w:rPr>
        <w:t>I</w:t>
      </w:r>
      <w:r w:rsidR="00EE7905" w:rsidRPr="00A93885">
        <w:rPr>
          <w:color w:val="171717"/>
          <w:sz w:val="22"/>
          <w:szCs w:val="22"/>
          <w:shd w:val="clear" w:color="auto" w:fill="F9F9F9"/>
        </w:rPr>
        <w:t xml:space="preserve"> </w:t>
      </w:r>
      <w:r w:rsidR="00EE7905">
        <w:rPr>
          <w:color w:val="171717"/>
          <w:sz w:val="22"/>
          <w:szCs w:val="22"/>
          <w:shd w:val="clear" w:color="auto" w:fill="F9F9F9"/>
        </w:rPr>
        <w:t xml:space="preserve">encourage you </w:t>
      </w:r>
      <w:r w:rsidR="00EE7905" w:rsidRPr="00A93885">
        <w:rPr>
          <w:color w:val="171717"/>
          <w:sz w:val="22"/>
          <w:szCs w:val="22"/>
          <w:shd w:val="clear" w:color="auto" w:fill="F9F9F9"/>
        </w:rPr>
        <w:t xml:space="preserve">to </w:t>
      </w:r>
      <w:r w:rsidR="00EE7905">
        <w:rPr>
          <w:color w:val="171717"/>
          <w:sz w:val="22"/>
          <w:szCs w:val="22"/>
          <w:shd w:val="clear" w:color="auto" w:fill="F9F9F9"/>
        </w:rPr>
        <w:t xml:space="preserve">make use of some of the resources </w:t>
      </w:r>
      <w:r w:rsidR="00F94673">
        <w:rPr>
          <w:color w:val="171717"/>
          <w:sz w:val="22"/>
          <w:szCs w:val="22"/>
          <w:shd w:val="clear" w:color="auto" w:fill="F9F9F9"/>
        </w:rPr>
        <w:t>listed here:</w:t>
      </w:r>
      <w:r w:rsidR="00EE7905">
        <w:rPr>
          <w:color w:val="171717"/>
          <w:sz w:val="22"/>
          <w:szCs w:val="22"/>
          <w:shd w:val="clear" w:color="auto" w:fill="F9F9F9"/>
        </w:rPr>
        <w:t xml:space="preserve"> </w:t>
      </w:r>
      <w:hyperlink r:id="rId12" w:tgtFrame="_blank" w:history="1">
        <w:r w:rsidR="00F94673" w:rsidRPr="00A93885">
          <w:rPr>
            <w:rStyle w:val="Hyperlink"/>
            <w:color w:val="2A6496"/>
            <w:sz w:val="22"/>
            <w:szCs w:val="22"/>
          </w:rPr>
          <w:t>z.umn.edu/</w:t>
        </w:r>
        <w:proofErr w:type="spellStart"/>
        <w:r w:rsidR="00F94673" w:rsidRPr="00A93885">
          <w:rPr>
            <w:rStyle w:val="Hyperlink"/>
            <w:color w:val="2A6496"/>
            <w:sz w:val="22"/>
            <w:szCs w:val="22"/>
          </w:rPr>
          <w:t>POLinNeed</w:t>
        </w:r>
        <w:proofErr w:type="spellEnd"/>
      </w:hyperlink>
      <w:r w:rsidR="00F94673">
        <w:rPr>
          <w:color w:val="171717"/>
          <w:sz w:val="22"/>
          <w:szCs w:val="22"/>
          <w:shd w:val="clear" w:color="auto" w:fill="F9F9F9"/>
        </w:rPr>
        <w:t xml:space="preserve">. </w:t>
      </w:r>
      <w:r w:rsidR="00F94673" w:rsidRPr="00A93885">
        <w:rPr>
          <w:color w:val="171717"/>
          <w:sz w:val="22"/>
          <w:szCs w:val="22"/>
          <w:shd w:val="clear" w:color="auto" w:fill="F9F9F9"/>
        </w:rPr>
        <w:t xml:space="preserve"> </w:t>
      </w:r>
      <w:r w:rsidR="00EE7905" w:rsidRPr="00A93885">
        <w:rPr>
          <w:color w:val="171717"/>
          <w:sz w:val="22"/>
          <w:szCs w:val="22"/>
          <w:shd w:val="clear" w:color="auto" w:fill="F9F9F9"/>
        </w:rPr>
        <w:t xml:space="preserve"> </w:t>
      </w:r>
    </w:p>
    <w:p w14:paraId="6E8105EC" w14:textId="24686B25" w:rsidR="00A93885" w:rsidRPr="00F94673" w:rsidRDefault="00F94673" w:rsidP="00F94673">
      <w:r>
        <w:rPr>
          <w:color w:val="171717"/>
          <w:sz w:val="22"/>
          <w:szCs w:val="22"/>
          <w:shd w:val="clear" w:color="auto" w:fill="F9F9F9"/>
        </w:rPr>
        <w:t>I also encourage you to</w:t>
      </w:r>
      <w:r w:rsidR="00EE7905" w:rsidRPr="00A93885">
        <w:rPr>
          <w:color w:val="171717"/>
          <w:sz w:val="22"/>
          <w:szCs w:val="22"/>
          <w:shd w:val="clear" w:color="auto" w:fill="F9F9F9"/>
        </w:rPr>
        <w:t xml:space="preserve"> notify me if you are comfortable </w:t>
      </w:r>
      <w:r>
        <w:rPr>
          <w:color w:val="171717"/>
          <w:sz w:val="22"/>
          <w:szCs w:val="22"/>
          <w:shd w:val="clear" w:color="auto" w:fill="F9F9F9"/>
        </w:rPr>
        <w:t xml:space="preserve">doing </w:t>
      </w:r>
      <w:r w:rsidR="00EE7905" w:rsidRPr="00A93885">
        <w:rPr>
          <w:color w:val="171717"/>
          <w:sz w:val="22"/>
          <w:szCs w:val="22"/>
          <w:shd w:val="clear" w:color="auto" w:fill="F9F9F9"/>
        </w:rPr>
        <w:t>so. This will enable me to provide any other resources I may possess.</w:t>
      </w:r>
    </w:p>
    <w:p w14:paraId="6569A325" w14:textId="77777777" w:rsidR="00A93885" w:rsidRPr="00A50614" w:rsidRDefault="00A93885" w:rsidP="00B65BC6">
      <w:pPr>
        <w:widowControl w:val="0"/>
        <w:autoSpaceDE w:val="0"/>
        <w:autoSpaceDN w:val="0"/>
        <w:adjustRightInd w:val="0"/>
        <w:rPr>
          <w:b/>
          <w:sz w:val="22"/>
          <w:szCs w:val="22"/>
          <w:u w:val="single"/>
        </w:rPr>
      </w:pPr>
    </w:p>
    <w:p w14:paraId="7246FC1E" w14:textId="2317ADEC" w:rsidR="00B65BC6" w:rsidRPr="00A50614" w:rsidRDefault="00B65BC6" w:rsidP="00B65BC6">
      <w:pPr>
        <w:widowControl w:val="0"/>
        <w:autoSpaceDE w:val="0"/>
        <w:autoSpaceDN w:val="0"/>
        <w:adjustRightInd w:val="0"/>
        <w:rPr>
          <w:color w:val="000000"/>
          <w:sz w:val="22"/>
          <w:szCs w:val="22"/>
        </w:rPr>
      </w:pPr>
      <w:r w:rsidRPr="00A50614">
        <w:rPr>
          <w:i/>
          <w:iCs/>
          <w:color w:val="000000"/>
          <w:sz w:val="22"/>
          <w:szCs w:val="22"/>
        </w:rPr>
        <w:t>Accommodations</w:t>
      </w:r>
      <w:r w:rsidR="00F94673">
        <w:rPr>
          <w:i/>
          <w:iCs/>
          <w:color w:val="000000"/>
          <w:sz w:val="22"/>
          <w:szCs w:val="22"/>
        </w:rPr>
        <w:t xml:space="preserve"> for Ability</w:t>
      </w:r>
      <w:r w:rsidRPr="00A50614">
        <w:rPr>
          <w:i/>
          <w:iCs/>
          <w:color w:val="000000"/>
          <w:sz w:val="22"/>
          <w:szCs w:val="22"/>
        </w:rPr>
        <w:t xml:space="preserve"> </w:t>
      </w:r>
      <w:r w:rsidR="00F94673">
        <w:rPr>
          <w:i/>
          <w:iCs/>
          <w:color w:val="000000"/>
          <w:sz w:val="22"/>
          <w:szCs w:val="22"/>
        </w:rPr>
        <w:t>and Faith</w:t>
      </w:r>
    </w:p>
    <w:p w14:paraId="2F4173DE" w14:textId="41811A18" w:rsidR="00B65BC6" w:rsidRPr="00A50614" w:rsidRDefault="00B65BC6" w:rsidP="00B65BC6">
      <w:pPr>
        <w:widowControl w:val="0"/>
        <w:autoSpaceDE w:val="0"/>
        <w:autoSpaceDN w:val="0"/>
        <w:adjustRightInd w:val="0"/>
        <w:rPr>
          <w:color w:val="000000"/>
          <w:sz w:val="22"/>
          <w:szCs w:val="22"/>
        </w:rPr>
      </w:pPr>
      <w:r w:rsidRPr="00A50614">
        <w:rPr>
          <w:color w:val="000000"/>
          <w:sz w:val="22"/>
          <w:szCs w:val="22"/>
        </w:rPr>
        <w:t>I am eager to hear from anyone who may require accommodations in this class for reasons related to ability, life circumstances, or religion. Please let me know if I can help by modifying seating, deadlines, or other features of the class. It is University policy to provide</w:t>
      </w:r>
      <w:r w:rsidR="00F94673">
        <w:rPr>
          <w:color w:val="000000"/>
          <w:sz w:val="22"/>
          <w:szCs w:val="22"/>
        </w:rPr>
        <w:t xml:space="preserve"> </w:t>
      </w:r>
      <w:r w:rsidRPr="00A50614">
        <w:rPr>
          <w:color w:val="000000"/>
          <w:sz w:val="22"/>
          <w:szCs w:val="22"/>
        </w:rPr>
        <w:t xml:space="preserve">reasonable accommodations and resources for students who have documented </w:t>
      </w:r>
      <w:r w:rsidR="00F94673">
        <w:rPr>
          <w:color w:val="000000"/>
          <w:sz w:val="22"/>
          <w:szCs w:val="22"/>
        </w:rPr>
        <w:t>dis</w:t>
      </w:r>
      <w:r w:rsidRPr="00A50614">
        <w:rPr>
          <w:color w:val="000000"/>
          <w:sz w:val="22"/>
          <w:szCs w:val="22"/>
        </w:rPr>
        <w:t xml:space="preserve">ability conditions (e.g., physical, learning, psychiatric, vision, hearing, or systemic). </w:t>
      </w:r>
      <w:r w:rsidR="00F94673">
        <w:rPr>
          <w:color w:val="000000"/>
          <w:sz w:val="22"/>
          <w:szCs w:val="22"/>
        </w:rPr>
        <w:t xml:space="preserve">If you have questions or needs in this regard, I </w:t>
      </w:r>
      <w:r w:rsidRPr="00A50614">
        <w:rPr>
          <w:color w:val="000000"/>
          <w:sz w:val="22"/>
          <w:szCs w:val="22"/>
        </w:rPr>
        <w:t>encourage</w:t>
      </w:r>
      <w:r w:rsidR="00F94673">
        <w:rPr>
          <w:color w:val="000000"/>
          <w:sz w:val="22"/>
          <w:szCs w:val="22"/>
        </w:rPr>
        <w:t xml:space="preserve"> you</w:t>
      </w:r>
      <w:r w:rsidRPr="00A50614">
        <w:rPr>
          <w:color w:val="000000"/>
          <w:sz w:val="22"/>
          <w:szCs w:val="22"/>
        </w:rPr>
        <w:t xml:space="preserve"> to contact </w:t>
      </w:r>
      <w:r w:rsidR="00F94673">
        <w:rPr>
          <w:color w:val="000000"/>
          <w:sz w:val="22"/>
          <w:szCs w:val="22"/>
        </w:rPr>
        <w:t xml:space="preserve">UMN </w:t>
      </w:r>
      <w:r w:rsidRPr="00A50614">
        <w:rPr>
          <w:color w:val="000000"/>
          <w:sz w:val="22"/>
          <w:szCs w:val="22"/>
        </w:rPr>
        <w:t>Disability Service</w:t>
      </w:r>
      <w:r w:rsidR="00F94673">
        <w:rPr>
          <w:color w:val="000000"/>
          <w:sz w:val="22"/>
          <w:szCs w:val="22"/>
        </w:rPr>
        <w:t xml:space="preserve">s: </w:t>
      </w:r>
      <w:hyperlink r:id="rId13" w:history="1">
        <w:r w:rsidR="00F94673" w:rsidRPr="007D0141">
          <w:rPr>
            <w:rStyle w:val="Hyperlink"/>
            <w:sz w:val="22"/>
            <w:szCs w:val="22"/>
          </w:rPr>
          <w:t>https://diversity.umn.edu/disability/home</w:t>
        </w:r>
      </w:hyperlink>
      <w:r w:rsidR="00F94673">
        <w:rPr>
          <w:color w:val="000000"/>
          <w:sz w:val="22"/>
          <w:szCs w:val="22"/>
        </w:rPr>
        <w:t xml:space="preserve">. </w:t>
      </w:r>
      <w:r w:rsidR="00F94673" w:rsidRPr="00A50614">
        <w:rPr>
          <w:color w:val="000000"/>
          <w:sz w:val="22"/>
          <w:szCs w:val="22"/>
        </w:rPr>
        <w:t xml:space="preserve">I also encourage students to </w:t>
      </w:r>
      <w:r w:rsidR="00EE2CB1">
        <w:rPr>
          <w:color w:val="000000"/>
          <w:sz w:val="22"/>
          <w:szCs w:val="22"/>
        </w:rPr>
        <w:t>contact me to arrange</w:t>
      </w:r>
      <w:r w:rsidR="00F94673" w:rsidRPr="00A50614">
        <w:rPr>
          <w:color w:val="000000"/>
          <w:sz w:val="22"/>
          <w:szCs w:val="22"/>
        </w:rPr>
        <w:t xml:space="preserve"> reasonable and timely accommodations for religious </w:t>
      </w:r>
      <w:r w:rsidR="00F94673">
        <w:rPr>
          <w:color w:val="000000"/>
          <w:sz w:val="22"/>
          <w:szCs w:val="22"/>
        </w:rPr>
        <w:t>practice</w:t>
      </w:r>
      <w:r w:rsidR="00EE2CB1">
        <w:rPr>
          <w:color w:val="000000"/>
          <w:sz w:val="22"/>
          <w:szCs w:val="22"/>
        </w:rPr>
        <w:t>s</w:t>
      </w:r>
      <w:r w:rsidR="00F94673" w:rsidRPr="00A50614">
        <w:rPr>
          <w:color w:val="000000"/>
          <w:sz w:val="22"/>
          <w:szCs w:val="22"/>
        </w:rPr>
        <w:t xml:space="preserve">. Please review the syllabus to determine if </w:t>
      </w:r>
      <w:r w:rsidR="00F94673">
        <w:rPr>
          <w:color w:val="000000"/>
          <w:sz w:val="22"/>
          <w:szCs w:val="22"/>
        </w:rPr>
        <w:t>this course will present any</w:t>
      </w:r>
      <w:r w:rsidR="00EE2CB1">
        <w:rPr>
          <w:color w:val="000000"/>
          <w:sz w:val="22"/>
          <w:szCs w:val="22"/>
        </w:rPr>
        <w:t xml:space="preserve"> </w:t>
      </w:r>
      <w:r w:rsidR="00F94673" w:rsidRPr="00A50614">
        <w:rPr>
          <w:color w:val="000000"/>
          <w:sz w:val="22"/>
          <w:szCs w:val="22"/>
        </w:rPr>
        <w:t>conflicts</w:t>
      </w:r>
      <w:r w:rsidR="00F94673">
        <w:rPr>
          <w:color w:val="000000"/>
          <w:sz w:val="22"/>
          <w:szCs w:val="22"/>
        </w:rPr>
        <w:t xml:space="preserve"> </w:t>
      </w:r>
      <w:r w:rsidR="00EE2CB1">
        <w:rPr>
          <w:color w:val="000000"/>
          <w:sz w:val="22"/>
          <w:szCs w:val="22"/>
        </w:rPr>
        <w:t xml:space="preserve">regarding </w:t>
      </w:r>
      <w:r w:rsidR="00F94673">
        <w:rPr>
          <w:color w:val="000000"/>
          <w:sz w:val="22"/>
          <w:szCs w:val="22"/>
        </w:rPr>
        <w:t>matters of faith</w:t>
      </w:r>
      <w:r w:rsidR="00EE2CB1">
        <w:rPr>
          <w:color w:val="000000"/>
          <w:sz w:val="22"/>
          <w:szCs w:val="22"/>
        </w:rPr>
        <w:t xml:space="preserve"> and observance.</w:t>
      </w:r>
    </w:p>
    <w:p w14:paraId="7D06C830" w14:textId="77777777" w:rsidR="00B65BC6" w:rsidRPr="00A50614" w:rsidRDefault="00B65BC6" w:rsidP="00B65BC6">
      <w:pPr>
        <w:widowControl w:val="0"/>
        <w:autoSpaceDE w:val="0"/>
        <w:autoSpaceDN w:val="0"/>
        <w:adjustRightInd w:val="0"/>
        <w:rPr>
          <w:color w:val="000000"/>
          <w:sz w:val="22"/>
          <w:szCs w:val="22"/>
        </w:rPr>
      </w:pPr>
    </w:p>
    <w:p w14:paraId="083AD0A7" w14:textId="77777777" w:rsidR="00B65BC6" w:rsidRPr="00A50614" w:rsidRDefault="00B65BC6" w:rsidP="00B65BC6">
      <w:pPr>
        <w:widowControl w:val="0"/>
        <w:autoSpaceDE w:val="0"/>
        <w:autoSpaceDN w:val="0"/>
        <w:adjustRightInd w:val="0"/>
        <w:rPr>
          <w:color w:val="000000"/>
          <w:sz w:val="22"/>
          <w:szCs w:val="22"/>
        </w:rPr>
      </w:pPr>
      <w:r w:rsidRPr="00A50614">
        <w:rPr>
          <w:i/>
          <w:iCs/>
          <w:color w:val="000000"/>
          <w:sz w:val="22"/>
          <w:szCs w:val="22"/>
        </w:rPr>
        <w:t>Equity, Diversity,</w:t>
      </w:r>
      <w:r>
        <w:rPr>
          <w:i/>
          <w:iCs/>
          <w:color w:val="000000"/>
          <w:sz w:val="22"/>
          <w:szCs w:val="22"/>
        </w:rPr>
        <w:t xml:space="preserve"> and</w:t>
      </w:r>
      <w:r w:rsidRPr="00A50614">
        <w:rPr>
          <w:i/>
          <w:iCs/>
          <w:color w:val="000000"/>
          <w:sz w:val="22"/>
          <w:szCs w:val="22"/>
        </w:rPr>
        <w:t xml:space="preserve"> Equal Opportunity</w:t>
      </w:r>
    </w:p>
    <w:p w14:paraId="536349D8" w14:textId="3A2F01E2" w:rsidR="00EE2CB1" w:rsidRPr="00A50614" w:rsidRDefault="00EE2CB1" w:rsidP="00EE2CB1">
      <w:pPr>
        <w:widowControl w:val="0"/>
        <w:autoSpaceDE w:val="0"/>
        <w:autoSpaceDN w:val="0"/>
        <w:adjustRightInd w:val="0"/>
        <w:rPr>
          <w:b/>
          <w:sz w:val="22"/>
          <w:szCs w:val="22"/>
          <w:u w:val="single"/>
        </w:rPr>
      </w:pPr>
      <w:r>
        <w:rPr>
          <w:color w:val="000000"/>
          <w:sz w:val="22"/>
          <w:szCs w:val="22"/>
        </w:rPr>
        <w:t>The University of Minnesota has an explicit institutional commitment to</w:t>
      </w:r>
      <w:r w:rsidR="00B65BC6" w:rsidRPr="00A50614">
        <w:rPr>
          <w:color w:val="000000"/>
          <w:sz w:val="22"/>
          <w:szCs w:val="22"/>
        </w:rPr>
        <w:t xml:space="preserve"> provid</w:t>
      </w:r>
      <w:r>
        <w:rPr>
          <w:color w:val="000000"/>
          <w:sz w:val="22"/>
          <w:szCs w:val="22"/>
        </w:rPr>
        <w:t>ing</w:t>
      </w:r>
      <w:r w:rsidR="00B65BC6" w:rsidRPr="00A50614">
        <w:rPr>
          <w:color w:val="000000"/>
          <w:sz w:val="22"/>
          <w:szCs w:val="22"/>
        </w:rPr>
        <w:t xml:space="preserve"> equal access and opportunity in its programs and facilities, without regard to race, color, creed, religion, national origin, gender, age, marital status, disability, public assistance status, veteran status, sexual orientation, gender identity, or gender expression.</w:t>
      </w:r>
      <w:r>
        <w:rPr>
          <w:color w:val="000000"/>
          <w:sz w:val="22"/>
          <w:szCs w:val="22"/>
        </w:rPr>
        <w:t xml:space="preserve"> If you have any experience at University that you feel violates this commitment, I encourage you to reach out to the Office of Equity &amp; Diversity for resources and assistance: </w:t>
      </w:r>
      <w:hyperlink r:id="rId14" w:history="1">
        <w:r w:rsidRPr="007D0141">
          <w:rPr>
            <w:rStyle w:val="Hyperlink"/>
            <w:sz w:val="22"/>
            <w:szCs w:val="22"/>
          </w:rPr>
          <w:t>https://oed.dl.umn.edu/</w:t>
        </w:r>
      </w:hyperlink>
      <w:r>
        <w:rPr>
          <w:color w:val="000000"/>
          <w:sz w:val="22"/>
          <w:szCs w:val="22"/>
        </w:rPr>
        <w:t xml:space="preserve">. If you feel comfortable speaking with me about such issues, I hope you won’t hesitate to do so. </w:t>
      </w:r>
    </w:p>
    <w:p w14:paraId="2314BFA2" w14:textId="6F12911E" w:rsidR="00B65BC6" w:rsidRPr="00A50614" w:rsidRDefault="00B65BC6" w:rsidP="00B65BC6">
      <w:pPr>
        <w:widowControl w:val="0"/>
        <w:autoSpaceDE w:val="0"/>
        <w:autoSpaceDN w:val="0"/>
        <w:adjustRightInd w:val="0"/>
        <w:rPr>
          <w:color w:val="000000"/>
          <w:sz w:val="22"/>
          <w:szCs w:val="22"/>
        </w:rPr>
      </w:pPr>
      <w:r w:rsidRPr="00A50614">
        <w:rPr>
          <w:b/>
          <w:sz w:val="22"/>
          <w:szCs w:val="22"/>
          <w:u w:val="single"/>
        </w:rPr>
        <w:br/>
      </w:r>
    </w:p>
    <w:p w14:paraId="7C7912F5" w14:textId="1CAD44B3" w:rsidR="00342E8E" w:rsidRDefault="00342E8E" w:rsidP="00B65BC6">
      <w:pPr>
        <w:rPr>
          <w:b/>
          <w:sz w:val="22"/>
          <w:szCs w:val="22"/>
        </w:rPr>
      </w:pPr>
      <w:r>
        <w:rPr>
          <w:b/>
          <w:sz w:val="22"/>
          <w:szCs w:val="22"/>
        </w:rPr>
        <w:br w:type="page"/>
      </w:r>
    </w:p>
    <w:p w14:paraId="6984B5F7" w14:textId="50D5DBA9" w:rsidR="00342E8E" w:rsidRPr="00342E8E" w:rsidRDefault="00342E8E" w:rsidP="00455E52">
      <w:pPr>
        <w:jc w:val="center"/>
        <w:rPr>
          <w:b/>
          <w:sz w:val="22"/>
          <w:szCs w:val="22"/>
          <w:u w:val="single"/>
        </w:rPr>
      </w:pPr>
      <w:r w:rsidRPr="00342E8E">
        <w:rPr>
          <w:b/>
          <w:sz w:val="22"/>
          <w:szCs w:val="22"/>
          <w:u w:val="single"/>
        </w:rPr>
        <w:lastRenderedPageBreak/>
        <w:t>READING SCHEDULE</w:t>
      </w:r>
    </w:p>
    <w:p w14:paraId="45000940" w14:textId="77777777" w:rsidR="00342E8E" w:rsidRDefault="00342E8E" w:rsidP="00455E52">
      <w:pPr>
        <w:jc w:val="center"/>
        <w:rPr>
          <w:b/>
          <w:sz w:val="22"/>
          <w:szCs w:val="22"/>
        </w:rPr>
      </w:pPr>
    </w:p>
    <w:p w14:paraId="09DB4B32" w14:textId="2345BA12" w:rsidR="00455E52" w:rsidRPr="00455E52" w:rsidRDefault="00455E52" w:rsidP="00455E52">
      <w:pPr>
        <w:jc w:val="center"/>
        <w:rPr>
          <w:b/>
          <w:sz w:val="22"/>
          <w:szCs w:val="22"/>
        </w:rPr>
      </w:pPr>
      <w:r>
        <w:rPr>
          <w:b/>
          <w:sz w:val="22"/>
          <w:szCs w:val="22"/>
        </w:rPr>
        <w:t xml:space="preserve">I. </w:t>
      </w:r>
      <w:r w:rsidR="000746F8">
        <w:rPr>
          <w:b/>
          <w:sz w:val="22"/>
          <w:szCs w:val="22"/>
        </w:rPr>
        <w:t>Science,</w:t>
      </w:r>
      <w:r w:rsidRPr="00455E52">
        <w:rPr>
          <w:b/>
          <w:sz w:val="22"/>
          <w:szCs w:val="22"/>
        </w:rPr>
        <w:t xml:space="preserve"> Social Science</w:t>
      </w:r>
      <w:r w:rsidR="000746F8">
        <w:rPr>
          <w:b/>
          <w:sz w:val="22"/>
          <w:szCs w:val="22"/>
        </w:rPr>
        <w:t>, and Society</w:t>
      </w:r>
    </w:p>
    <w:p w14:paraId="0AC3C471" w14:textId="77777777" w:rsidR="00455E52" w:rsidRDefault="00455E52" w:rsidP="00DE3DAF">
      <w:pPr>
        <w:rPr>
          <w:i/>
          <w:sz w:val="22"/>
          <w:szCs w:val="22"/>
          <w:u w:val="single"/>
        </w:rPr>
      </w:pPr>
    </w:p>
    <w:p w14:paraId="1E790908" w14:textId="6BCE563A" w:rsidR="00DE3DAF" w:rsidRPr="006B55DB" w:rsidRDefault="000746F8" w:rsidP="00DE3DAF">
      <w:pPr>
        <w:rPr>
          <w:sz w:val="22"/>
          <w:szCs w:val="22"/>
          <w:u w:val="single"/>
        </w:rPr>
      </w:pPr>
      <w:r>
        <w:rPr>
          <w:sz w:val="22"/>
          <w:szCs w:val="22"/>
          <w:u w:val="single"/>
        </w:rPr>
        <w:t>Week 1</w:t>
      </w:r>
      <w:r w:rsidR="006D5467">
        <w:rPr>
          <w:sz w:val="22"/>
          <w:szCs w:val="22"/>
          <w:u w:val="single"/>
        </w:rPr>
        <w:t>, 1/22</w:t>
      </w:r>
      <w:r>
        <w:rPr>
          <w:sz w:val="22"/>
          <w:szCs w:val="22"/>
          <w:u w:val="single"/>
        </w:rPr>
        <w:t xml:space="preserve">: </w:t>
      </w:r>
      <w:r w:rsidR="00CE102C">
        <w:rPr>
          <w:sz w:val="22"/>
          <w:szCs w:val="22"/>
          <w:u w:val="single"/>
        </w:rPr>
        <w:t xml:space="preserve">A Human Endeavor: All </w:t>
      </w:r>
      <w:r w:rsidR="00CE102C" w:rsidRPr="006B55DB">
        <w:rPr>
          <w:sz w:val="22"/>
          <w:szCs w:val="22"/>
          <w:u w:val="single"/>
        </w:rPr>
        <w:t>Science</w:t>
      </w:r>
      <w:r w:rsidR="00EC50FC">
        <w:rPr>
          <w:sz w:val="22"/>
          <w:szCs w:val="22"/>
          <w:u w:val="single"/>
        </w:rPr>
        <w:t xml:space="preserve"> is Social. How and Why Does that Matter?</w:t>
      </w:r>
    </w:p>
    <w:p w14:paraId="53D54FA0" w14:textId="3266ADAA" w:rsidR="00EC50FC" w:rsidRPr="00EC50FC" w:rsidRDefault="00EC50FC" w:rsidP="00EC50FC">
      <w:pPr>
        <w:widowControl w:val="0"/>
        <w:autoSpaceDE w:val="0"/>
        <w:autoSpaceDN w:val="0"/>
        <w:adjustRightInd w:val="0"/>
        <w:ind w:left="720" w:hanging="360"/>
        <w:rPr>
          <w:rFonts w:eastAsiaTheme="minorHAnsi"/>
          <w:sz w:val="22"/>
          <w:szCs w:val="22"/>
        </w:rPr>
      </w:pPr>
      <w:r w:rsidRPr="00EC50FC">
        <w:rPr>
          <w:rFonts w:eastAsiaTheme="minorHAnsi"/>
          <w:sz w:val="22"/>
          <w:szCs w:val="22"/>
        </w:rPr>
        <w:t xml:space="preserve">Martha Beck. 1999. “You’re a Good Man, Dr. Smurf” </w:t>
      </w:r>
      <w:r w:rsidRPr="00EC50FC">
        <w:rPr>
          <w:rFonts w:eastAsiaTheme="minorHAnsi"/>
          <w:i/>
          <w:sz w:val="22"/>
          <w:szCs w:val="22"/>
        </w:rPr>
        <w:t>Expecting Adam: A True Story of Birth, Rebirth, and Everyday Magic</w:t>
      </w:r>
      <w:r w:rsidRPr="00EC50FC">
        <w:rPr>
          <w:rFonts w:eastAsiaTheme="minorHAnsi"/>
          <w:sz w:val="22"/>
          <w:szCs w:val="22"/>
        </w:rPr>
        <w:t xml:space="preserve">. New York: Harmony. </w:t>
      </w:r>
      <w:r w:rsidR="00074D42">
        <w:rPr>
          <w:rFonts w:eastAsiaTheme="minorHAnsi"/>
          <w:sz w:val="22"/>
          <w:szCs w:val="22"/>
        </w:rPr>
        <w:t xml:space="preserve">Very </w:t>
      </w:r>
      <w:r w:rsidRPr="00EC50FC">
        <w:rPr>
          <w:rFonts w:eastAsiaTheme="minorHAnsi"/>
          <w:sz w:val="22"/>
          <w:szCs w:val="22"/>
        </w:rPr>
        <w:t>Brief Excerpt.</w:t>
      </w:r>
    </w:p>
    <w:p w14:paraId="653F7476" w14:textId="278AF615" w:rsidR="00705A62" w:rsidRPr="006B55DB" w:rsidRDefault="00705A62" w:rsidP="00705A62">
      <w:pPr>
        <w:ind w:left="720" w:hanging="360"/>
        <w:rPr>
          <w:sz w:val="22"/>
          <w:szCs w:val="22"/>
        </w:rPr>
      </w:pPr>
      <w:r w:rsidRPr="006B55DB">
        <w:rPr>
          <w:sz w:val="22"/>
          <w:szCs w:val="22"/>
        </w:rPr>
        <w:t xml:space="preserve">Stephen Jay Gould. 1981. </w:t>
      </w:r>
      <w:r w:rsidR="00807114">
        <w:rPr>
          <w:sz w:val="22"/>
          <w:szCs w:val="22"/>
        </w:rPr>
        <w:t xml:space="preserve">“Introduction.” </w:t>
      </w:r>
      <w:r w:rsidRPr="006B55DB">
        <w:rPr>
          <w:i/>
          <w:sz w:val="22"/>
          <w:szCs w:val="22"/>
        </w:rPr>
        <w:t xml:space="preserve">The </w:t>
      </w:r>
      <w:proofErr w:type="spellStart"/>
      <w:r w:rsidRPr="006B55DB">
        <w:rPr>
          <w:i/>
          <w:sz w:val="22"/>
          <w:szCs w:val="22"/>
        </w:rPr>
        <w:t>Mismeasure</w:t>
      </w:r>
      <w:proofErr w:type="spellEnd"/>
      <w:r w:rsidRPr="006B55DB">
        <w:rPr>
          <w:i/>
          <w:sz w:val="22"/>
          <w:szCs w:val="22"/>
        </w:rPr>
        <w:t xml:space="preserve"> of Man</w:t>
      </w:r>
      <w:r w:rsidRPr="006B55DB">
        <w:rPr>
          <w:sz w:val="22"/>
          <w:szCs w:val="22"/>
        </w:rPr>
        <w:t>. New York: Norton. pp.19-29</w:t>
      </w:r>
      <w:r w:rsidR="00B4243F">
        <w:rPr>
          <w:sz w:val="22"/>
          <w:szCs w:val="22"/>
        </w:rPr>
        <w:t>, 73-112.</w:t>
      </w:r>
    </w:p>
    <w:p w14:paraId="74FB59FE" w14:textId="6FC663A1" w:rsidR="00705A62" w:rsidRDefault="00705A62" w:rsidP="00705A62">
      <w:pPr>
        <w:ind w:left="720" w:hanging="360"/>
        <w:rPr>
          <w:sz w:val="22"/>
          <w:szCs w:val="22"/>
        </w:rPr>
      </w:pPr>
      <w:r w:rsidRPr="006B55DB">
        <w:rPr>
          <w:sz w:val="22"/>
          <w:szCs w:val="22"/>
        </w:rPr>
        <w:t xml:space="preserve">Ava </w:t>
      </w:r>
      <w:proofErr w:type="spellStart"/>
      <w:r w:rsidRPr="006B55DB">
        <w:rPr>
          <w:sz w:val="22"/>
          <w:szCs w:val="22"/>
        </w:rPr>
        <w:t>Kofman</w:t>
      </w:r>
      <w:proofErr w:type="spellEnd"/>
      <w:r w:rsidRPr="006B55DB">
        <w:rPr>
          <w:sz w:val="22"/>
          <w:szCs w:val="22"/>
        </w:rPr>
        <w:t>. 2018. “</w:t>
      </w:r>
      <w:hyperlink r:id="rId15" w:anchor="click=https://t.co/QIpiK9DVvw" w:history="1">
        <w:r w:rsidRPr="006B55DB">
          <w:rPr>
            <w:rStyle w:val="Hyperlink"/>
            <w:sz w:val="22"/>
            <w:szCs w:val="22"/>
          </w:rPr>
          <w:t>Bruno Latour, the Post-Truth Philosopher, Mounts a Defense of Science</w:t>
        </w:r>
      </w:hyperlink>
      <w:r w:rsidRPr="006B55DB">
        <w:rPr>
          <w:sz w:val="22"/>
          <w:szCs w:val="22"/>
        </w:rPr>
        <w:t xml:space="preserve">.” </w:t>
      </w:r>
      <w:r w:rsidRPr="006B55DB">
        <w:rPr>
          <w:i/>
          <w:sz w:val="22"/>
          <w:szCs w:val="22"/>
        </w:rPr>
        <w:t xml:space="preserve">The New York Times Magazine. </w:t>
      </w:r>
      <w:r w:rsidRPr="006B55DB">
        <w:rPr>
          <w:sz w:val="22"/>
          <w:szCs w:val="22"/>
        </w:rPr>
        <w:t xml:space="preserve">October 25. </w:t>
      </w:r>
    </w:p>
    <w:p w14:paraId="28E917B1" w14:textId="113EB30D" w:rsidR="00807114" w:rsidRPr="006B55DB" w:rsidRDefault="00807114" w:rsidP="00705A62">
      <w:pPr>
        <w:ind w:left="720" w:hanging="360"/>
        <w:rPr>
          <w:sz w:val="22"/>
          <w:szCs w:val="22"/>
        </w:rPr>
      </w:pPr>
      <w:r>
        <w:rPr>
          <w:sz w:val="22"/>
          <w:szCs w:val="22"/>
        </w:rPr>
        <w:t xml:space="preserve">Gideon </w:t>
      </w:r>
      <w:proofErr w:type="spellStart"/>
      <w:r>
        <w:rPr>
          <w:sz w:val="22"/>
          <w:szCs w:val="22"/>
        </w:rPr>
        <w:t>Kunda</w:t>
      </w:r>
      <w:proofErr w:type="spellEnd"/>
      <w:r>
        <w:rPr>
          <w:sz w:val="22"/>
          <w:szCs w:val="22"/>
        </w:rPr>
        <w:t xml:space="preserve">. 2013. “Reflections on Becoming an Ethnographer.” </w:t>
      </w:r>
      <w:r>
        <w:rPr>
          <w:i/>
          <w:iCs/>
          <w:sz w:val="22"/>
          <w:szCs w:val="22"/>
        </w:rPr>
        <w:t xml:space="preserve">Journal of Organizational Ethnography. </w:t>
      </w:r>
      <w:r>
        <w:rPr>
          <w:sz w:val="22"/>
          <w:szCs w:val="22"/>
        </w:rPr>
        <w:t>2(1): 4-22.</w:t>
      </w:r>
    </w:p>
    <w:p w14:paraId="6DD63848" w14:textId="43B6D9D4" w:rsidR="00CE102C" w:rsidRPr="00CE102C" w:rsidRDefault="00CE102C" w:rsidP="00CE102C">
      <w:pPr>
        <w:ind w:left="720" w:hanging="360"/>
        <w:rPr>
          <w:sz w:val="22"/>
          <w:szCs w:val="22"/>
        </w:rPr>
      </w:pPr>
      <w:r>
        <w:rPr>
          <w:sz w:val="22"/>
          <w:szCs w:val="22"/>
        </w:rPr>
        <w:t>Steven Rose. 2018. “</w:t>
      </w:r>
      <w:hyperlink r:id="rId16" w:history="1">
        <w:r w:rsidRPr="00CE102C">
          <w:rPr>
            <w:rStyle w:val="Hyperlink"/>
            <w:sz w:val="22"/>
            <w:szCs w:val="22"/>
          </w:rPr>
          <w:t>The Limits to Science</w:t>
        </w:r>
      </w:hyperlink>
      <w:r>
        <w:rPr>
          <w:sz w:val="22"/>
          <w:szCs w:val="22"/>
        </w:rPr>
        <w:t xml:space="preserve">.” </w:t>
      </w:r>
      <w:r>
        <w:rPr>
          <w:i/>
          <w:sz w:val="22"/>
          <w:szCs w:val="22"/>
        </w:rPr>
        <w:t>Jacobin.</w:t>
      </w:r>
      <w:r>
        <w:rPr>
          <w:sz w:val="22"/>
          <w:szCs w:val="22"/>
        </w:rPr>
        <w:t xml:space="preserve"> May 2. </w:t>
      </w:r>
    </w:p>
    <w:p w14:paraId="245C34AD" w14:textId="29FD19DF" w:rsidR="00DE3DAF" w:rsidRPr="006B55DB" w:rsidRDefault="00DE3DAF" w:rsidP="00705A62">
      <w:pPr>
        <w:ind w:left="720" w:hanging="360"/>
        <w:rPr>
          <w:sz w:val="22"/>
          <w:szCs w:val="22"/>
        </w:rPr>
      </w:pPr>
      <w:r w:rsidRPr="006B55DB">
        <w:rPr>
          <w:sz w:val="22"/>
          <w:szCs w:val="22"/>
        </w:rPr>
        <w:t xml:space="preserve">Miranda Fricker. </w:t>
      </w:r>
      <w:r w:rsidR="006B55DB">
        <w:rPr>
          <w:sz w:val="22"/>
          <w:szCs w:val="22"/>
        </w:rPr>
        <w:t xml:space="preserve">2007. </w:t>
      </w:r>
      <w:r w:rsidRPr="006B55DB">
        <w:rPr>
          <w:sz w:val="22"/>
          <w:szCs w:val="22"/>
        </w:rPr>
        <w:t xml:space="preserve">“Introduction.” </w:t>
      </w:r>
      <w:r w:rsidRPr="006B55DB">
        <w:rPr>
          <w:i/>
          <w:sz w:val="22"/>
          <w:szCs w:val="22"/>
        </w:rPr>
        <w:t>Epistemic Injustice: Power and the Ethics of Knowing</w:t>
      </w:r>
      <w:r w:rsidRPr="006B55DB">
        <w:rPr>
          <w:sz w:val="22"/>
          <w:szCs w:val="22"/>
        </w:rPr>
        <w:t xml:space="preserve">. New York: Oxford University Press. pp. 1-8. </w:t>
      </w:r>
    </w:p>
    <w:p w14:paraId="005D903E" w14:textId="4C4BE26A" w:rsidR="00DE3DAF" w:rsidRPr="006B55DB" w:rsidRDefault="00DE3DAF" w:rsidP="00705A62">
      <w:pPr>
        <w:ind w:left="720" w:hanging="360"/>
        <w:rPr>
          <w:sz w:val="22"/>
          <w:szCs w:val="22"/>
        </w:rPr>
      </w:pPr>
      <w:r w:rsidRPr="006B55DB">
        <w:rPr>
          <w:sz w:val="22"/>
          <w:szCs w:val="22"/>
        </w:rPr>
        <w:t xml:space="preserve">Aldon Morris. </w:t>
      </w:r>
      <w:r w:rsidR="006B55DB">
        <w:rPr>
          <w:sz w:val="22"/>
          <w:szCs w:val="22"/>
        </w:rPr>
        <w:t>2017.</w:t>
      </w:r>
      <w:r w:rsidRPr="006B55DB">
        <w:rPr>
          <w:sz w:val="22"/>
          <w:szCs w:val="22"/>
        </w:rPr>
        <w:t xml:space="preserve"> “W.E.B. Du </w:t>
      </w:r>
      <w:proofErr w:type="spellStart"/>
      <w:r w:rsidRPr="006B55DB">
        <w:rPr>
          <w:sz w:val="22"/>
          <w:szCs w:val="22"/>
        </w:rPr>
        <w:t>Bois</w:t>
      </w:r>
      <w:proofErr w:type="spellEnd"/>
      <w:r w:rsidRPr="006B55DB">
        <w:rPr>
          <w:sz w:val="22"/>
          <w:szCs w:val="22"/>
        </w:rPr>
        <w:t xml:space="preserve"> at the Center: From Science, Civil Rights Movement, to Black Lives Matter.” </w:t>
      </w:r>
      <w:r w:rsidRPr="006B55DB">
        <w:rPr>
          <w:i/>
          <w:sz w:val="22"/>
          <w:szCs w:val="22"/>
        </w:rPr>
        <w:t>British Journal of Sociology</w:t>
      </w:r>
      <w:r w:rsidRPr="006B55DB">
        <w:rPr>
          <w:sz w:val="22"/>
          <w:szCs w:val="22"/>
        </w:rPr>
        <w:t>. 68(1): 3-16.</w:t>
      </w:r>
    </w:p>
    <w:p w14:paraId="074E6B23" w14:textId="2D70AFCB" w:rsidR="00795535" w:rsidRPr="006B55DB" w:rsidRDefault="00795535" w:rsidP="00B76825">
      <w:pPr>
        <w:ind w:left="720" w:hanging="720"/>
        <w:rPr>
          <w:sz w:val="22"/>
          <w:szCs w:val="22"/>
          <w:u w:val="single"/>
        </w:rPr>
      </w:pPr>
    </w:p>
    <w:p w14:paraId="40EFC6AA" w14:textId="34A53E98" w:rsidR="00DE3DAF" w:rsidRPr="006B55DB" w:rsidRDefault="000746F8" w:rsidP="00DE3DAF">
      <w:pPr>
        <w:pStyle w:val="Default"/>
        <w:rPr>
          <w:sz w:val="22"/>
          <w:szCs w:val="22"/>
          <w:u w:val="single"/>
        </w:rPr>
      </w:pPr>
      <w:r>
        <w:rPr>
          <w:sz w:val="22"/>
          <w:szCs w:val="22"/>
          <w:u w:val="single"/>
        </w:rPr>
        <w:t>Week 2</w:t>
      </w:r>
      <w:r w:rsidR="006D5467">
        <w:rPr>
          <w:sz w:val="22"/>
          <w:szCs w:val="22"/>
          <w:u w:val="single"/>
        </w:rPr>
        <w:t>, 1/29</w:t>
      </w:r>
      <w:r>
        <w:rPr>
          <w:sz w:val="22"/>
          <w:szCs w:val="22"/>
          <w:u w:val="single"/>
        </w:rPr>
        <w:t xml:space="preserve">: </w:t>
      </w:r>
      <w:r w:rsidR="00DE3DAF" w:rsidRPr="006B55DB">
        <w:rPr>
          <w:sz w:val="22"/>
          <w:szCs w:val="22"/>
          <w:u w:val="single"/>
        </w:rPr>
        <w:t>Philosophies</w:t>
      </w:r>
      <w:r w:rsidR="00705A62" w:rsidRPr="006B55DB">
        <w:rPr>
          <w:sz w:val="22"/>
          <w:szCs w:val="22"/>
          <w:u w:val="single"/>
        </w:rPr>
        <w:t xml:space="preserve"> </w:t>
      </w:r>
      <w:r w:rsidR="00807114">
        <w:rPr>
          <w:sz w:val="22"/>
          <w:szCs w:val="22"/>
          <w:u w:val="single"/>
        </w:rPr>
        <w:t xml:space="preserve">and Histories </w:t>
      </w:r>
      <w:r w:rsidR="00705A62" w:rsidRPr="006B55DB">
        <w:rPr>
          <w:sz w:val="22"/>
          <w:szCs w:val="22"/>
          <w:u w:val="single"/>
        </w:rPr>
        <w:t>of</w:t>
      </w:r>
      <w:r w:rsidR="00DE3DAF" w:rsidRPr="006B55DB">
        <w:rPr>
          <w:sz w:val="22"/>
          <w:szCs w:val="22"/>
          <w:u w:val="single"/>
        </w:rPr>
        <w:t xml:space="preserve"> Science</w:t>
      </w:r>
      <w:r>
        <w:rPr>
          <w:sz w:val="22"/>
          <w:szCs w:val="22"/>
          <w:u w:val="single"/>
        </w:rPr>
        <w:t xml:space="preserve">: </w:t>
      </w:r>
      <w:r w:rsidR="00807114">
        <w:rPr>
          <w:sz w:val="22"/>
          <w:szCs w:val="22"/>
          <w:u w:val="single"/>
        </w:rPr>
        <w:t>How Do Sciences Work… and for Whom?</w:t>
      </w:r>
    </w:p>
    <w:p w14:paraId="49A52EB7" w14:textId="77777777" w:rsidR="00DE3DAF" w:rsidRPr="006B55DB" w:rsidRDefault="00DE3DAF" w:rsidP="00DE3DAF">
      <w:pPr>
        <w:pStyle w:val="Default"/>
        <w:ind w:left="720" w:hanging="360"/>
        <w:rPr>
          <w:sz w:val="22"/>
          <w:szCs w:val="22"/>
        </w:rPr>
      </w:pPr>
      <w:r w:rsidRPr="006B55DB">
        <w:rPr>
          <w:sz w:val="22"/>
          <w:szCs w:val="22"/>
        </w:rPr>
        <w:t xml:space="preserve">Paul </w:t>
      </w:r>
      <w:proofErr w:type="spellStart"/>
      <w:r w:rsidRPr="006B55DB">
        <w:rPr>
          <w:sz w:val="22"/>
          <w:szCs w:val="22"/>
        </w:rPr>
        <w:t>Diesing</w:t>
      </w:r>
      <w:proofErr w:type="spellEnd"/>
      <w:r w:rsidRPr="006B55DB">
        <w:rPr>
          <w:sz w:val="22"/>
          <w:szCs w:val="22"/>
        </w:rPr>
        <w:t xml:space="preserve">. 1991. “Popper and His Followers,” “Kuhn and </w:t>
      </w:r>
      <w:proofErr w:type="spellStart"/>
      <w:r w:rsidRPr="006B55DB">
        <w:rPr>
          <w:sz w:val="22"/>
          <w:szCs w:val="22"/>
        </w:rPr>
        <w:t>Stegmüller</w:t>
      </w:r>
      <w:proofErr w:type="spellEnd"/>
      <w:r w:rsidRPr="006B55DB">
        <w:rPr>
          <w:sz w:val="22"/>
          <w:szCs w:val="22"/>
        </w:rPr>
        <w:t xml:space="preserve">,” and “Pragmatism.”  </w:t>
      </w:r>
      <w:r w:rsidRPr="006B55DB">
        <w:rPr>
          <w:i/>
          <w:iCs/>
          <w:sz w:val="22"/>
          <w:szCs w:val="22"/>
        </w:rPr>
        <w:t xml:space="preserve">How Does Social Science Work? Reflections on Practice. </w:t>
      </w:r>
      <w:r w:rsidRPr="006B55DB">
        <w:rPr>
          <w:sz w:val="22"/>
          <w:szCs w:val="22"/>
        </w:rPr>
        <w:t>Pittsburgh, PA: University of Pittsburgh Press. Pp.29-103.</w:t>
      </w:r>
    </w:p>
    <w:p w14:paraId="60FDFCD8" w14:textId="10788C1E" w:rsidR="00DE3DAF" w:rsidRPr="006B55DB" w:rsidRDefault="00DE3DAF" w:rsidP="00DE3DAF">
      <w:pPr>
        <w:pStyle w:val="Default"/>
        <w:ind w:left="720" w:hanging="360"/>
        <w:rPr>
          <w:sz w:val="22"/>
          <w:szCs w:val="22"/>
        </w:rPr>
      </w:pPr>
      <w:r w:rsidRPr="006B55DB">
        <w:rPr>
          <w:sz w:val="22"/>
          <w:szCs w:val="22"/>
        </w:rPr>
        <w:t xml:space="preserve">Sandra Harding. 2006. </w:t>
      </w:r>
      <w:r w:rsidR="00705A62" w:rsidRPr="006B55DB">
        <w:rPr>
          <w:sz w:val="22"/>
          <w:szCs w:val="22"/>
        </w:rPr>
        <w:t xml:space="preserve">“Thinking about Race and Science,” “Seeing Ourselves as Others See Us: Postcolonial Science Studies,” and “Discriminatory Epistemologies and Philosophies of Science.” </w:t>
      </w:r>
      <w:r w:rsidRPr="006B55DB">
        <w:rPr>
          <w:i/>
          <w:sz w:val="22"/>
          <w:szCs w:val="22"/>
        </w:rPr>
        <w:t>Science and Social Inequality: Feminist and Postcolonial Issues.</w:t>
      </w:r>
      <w:r w:rsidRPr="006B55DB">
        <w:rPr>
          <w:sz w:val="22"/>
          <w:szCs w:val="22"/>
        </w:rPr>
        <w:t xml:space="preserve"> Urbana, IL: University of Illinois Press. Pp.1-49, 80-97.</w:t>
      </w:r>
    </w:p>
    <w:p w14:paraId="58073FE3" w14:textId="292ABE4F" w:rsidR="00113F03" w:rsidRPr="006B55DB" w:rsidRDefault="00113F03" w:rsidP="00CA3CF9">
      <w:pPr>
        <w:rPr>
          <w:sz w:val="22"/>
          <w:szCs w:val="22"/>
        </w:rPr>
      </w:pPr>
    </w:p>
    <w:p w14:paraId="21421A2A" w14:textId="4546C986" w:rsidR="000746F8" w:rsidRDefault="000746F8" w:rsidP="00DE3DAF">
      <w:pPr>
        <w:rPr>
          <w:sz w:val="22"/>
          <w:szCs w:val="22"/>
          <w:u w:val="single"/>
        </w:rPr>
      </w:pPr>
      <w:r w:rsidRPr="000746F8">
        <w:rPr>
          <w:sz w:val="22"/>
          <w:szCs w:val="22"/>
          <w:u w:val="single"/>
        </w:rPr>
        <w:t>Week 3</w:t>
      </w:r>
      <w:r w:rsidR="006D5467">
        <w:rPr>
          <w:sz w:val="22"/>
          <w:szCs w:val="22"/>
          <w:u w:val="single"/>
        </w:rPr>
        <w:t>, 2/5</w:t>
      </w:r>
      <w:r w:rsidRPr="000746F8">
        <w:rPr>
          <w:sz w:val="22"/>
          <w:szCs w:val="22"/>
          <w:u w:val="single"/>
        </w:rPr>
        <w:t xml:space="preserve">: </w:t>
      </w:r>
      <w:r w:rsidR="00501BF9">
        <w:rPr>
          <w:sz w:val="22"/>
          <w:szCs w:val="22"/>
          <w:u w:val="single"/>
        </w:rPr>
        <w:t xml:space="preserve">Professional </w:t>
      </w:r>
      <w:r w:rsidRPr="000746F8">
        <w:rPr>
          <w:sz w:val="22"/>
          <w:szCs w:val="22"/>
          <w:u w:val="single"/>
        </w:rPr>
        <w:t>Ethic</w:t>
      </w:r>
      <w:r w:rsidR="00501BF9">
        <w:rPr>
          <w:sz w:val="22"/>
          <w:szCs w:val="22"/>
          <w:u w:val="single"/>
        </w:rPr>
        <w:t>s</w:t>
      </w:r>
      <w:r>
        <w:rPr>
          <w:sz w:val="22"/>
          <w:szCs w:val="22"/>
          <w:u w:val="single"/>
        </w:rPr>
        <w:t xml:space="preserve"> and Moral Dilemmas: </w:t>
      </w:r>
      <w:r w:rsidR="00807114">
        <w:rPr>
          <w:sz w:val="22"/>
          <w:szCs w:val="22"/>
          <w:u w:val="single"/>
        </w:rPr>
        <w:t>Dirty Hands</w:t>
      </w:r>
      <w:r w:rsidR="00501BF9">
        <w:rPr>
          <w:sz w:val="22"/>
          <w:szCs w:val="22"/>
          <w:u w:val="single"/>
        </w:rPr>
        <w:t xml:space="preserve"> and the Doing of Research</w:t>
      </w:r>
    </w:p>
    <w:p w14:paraId="4CB92F87" w14:textId="7B9D79E0" w:rsidR="00501BF9" w:rsidRPr="00501BF9" w:rsidRDefault="00501BF9" w:rsidP="00501BF9">
      <w:pPr>
        <w:autoSpaceDE w:val="0"/>
        <w:autoSpaceDN w:val="0"/>
        <w:adjustRightInd w:val="0"/>
        <w:ind w:left="720" w:hanging="360"/>
        <w:rPr>
          <w:iCs/>
          <w:sz w:val="22"/>
        </w:rPr>
      </w:pPr>
      <w:r w:rsidRPr="00501BF9">
        <w:rPr>
          <w:sz w:val="22"/>
        </w:rPr>
        <w:t>National Commission for the Protection of Human Subjects of Biomedical and Behavioral Research.</w:t>
      </w:r>
      <w:r w:rsidR="00074D42">
        <w:rPr>
          <w:sz w:val="22"/>
        </w:rPr>
        <w:t xml:space="preserve"> 1979.</w:t>
      </w:r>
      <w:r w:rsidRPr="00501BF9">
        <w:rPr>
          <w:sz w:val="22"/>
        </w:rPr>
        <w:t xml:space="preserve"> </w:t>
      </w:r>
      <w:hyperlink r:id="rId17" w:history="1">
        <w:r w:rsidRPr="00501BF9">
          <w:rPr>
            <w:rStyle w:val="Hyperlink"/>
            <w:i/>
            <w:iCs/>
            <w:sz w:val="22"/>
          </w:rPr>
          <w:t>Ethical Principles and Guidelines for the Protection of Human Subjects of Research</w:t>
        </w:r>
      </w:hyperlink>
      <w:r w:rsidRPr="00501BF9">
        <w:rPr>
          <w:i/>
          <w:iCs/>
          <w:sz w:val="22"/>
        </w:rPr>
        <w:t xml:space="preserve"> </w:t>
      </w:r>
      <w:r w:rsidRPr="00501BF9">
        <w:rPr>
          <w:iCs/>
          <w:sz w:val="22"/>
        </w:rPr>
        <w:t>[The Belmont Report].</w:t>
      </w:r>
    </w:p>
    <w:p w14:paraId="32C646FB" w14:textId="23C5B135" w:rsidR="00501BF9" w:rsidRPr="00501BF9" w:rsidRDefault="00501BF9" w:rsidP="00501BF9">
      <w:pPr>
        <w:autoSpaceDE w:val="0"/>
        <w:autoSpaceDN w:val="0"/>
        <w:adjustRightInd w:val="0"/>
        <w:ind w:left="720" w:hanging="360"/>
        <w:rPr>
          <w:iCs/>
          <w:sz w:val="22"/>
        </w:rPr>
      </w:pPr>
      <w:r w:rsidRPr="00501BF9">
        <w:rPr>
          <w:iCs/>
          <w:sz w:val="22"/>
        </w:rPr>
        <w:t xml:space="preserve">Dvora Yanow &amp; Peregrine Schwartz-Shea. 2018. “Framing ‘Deception’ and ‘Covertness’ in Research: Do Milgram, Humphreys, and Zimbardo Justify Regulating Social Science Research Ethics?” </w:t>
      </w:r>
      <w:r w:rsidRPr="00501BF9">
        <w:rPr>
          <w:i/>
          <w:iCs/>
          <w:sz w:val="22"/>
        </w:rPr>
        <w:t>FQS</w:t>
      </w:r>
      <w:r w:rsidRPr="00501BF9">
        <w:rPr>
          <w:iCs/>
          <w:sz w:val="22"/>
        </w:rPr>
        <w:t xml:space="preserve">. 19(3): Article 15.  </w:t>
      </w:r>
    </w:p>
    <w:p w14:paraId="3513CF67" w14:textId="5B4F24DD" w:rsidR="00501BF9" w:rsidRDefault="00CE102C" w:rsidP="00501BF9">
      <w:pPr>
        <w:autoSpaceDE w:val="0"/>
        <w:autoSpaceDN w:val="0"/>
        <w:adjustRightInd w:val="0"/>
        <w:ind w:left="720" w:hanging="360"/>
        <w:rPr>
          <w:sz w:val="22"/>
        </w:rPr>
      </w:pPr>
      <w:r w:rsidRPr="00501BF9">
        <w:rPr>
          <w:sz w:val="22"/>
        </w:rPr>
        <w:t xml:space="preserve">Dawn Teele. 2014. “Reflections on the Ethics of Field Experiments.” In D. Teele, ed. </w:t>
      </w:r>
      <w:r w:rsidRPr="00501BF9">
        <w:rPr>
          <w:i/>
          <w:sz w:val="22"/>
        </w:rPr>
        <w:t>Field Experiments and Their Critics: Essays on the Uses and Abuses of Experimentation in the Social Sciences</w:t>
      </w:r>
      <w:r w:rsidRPr="00501BF9">
        <w:rPr>
          <w:sz w:val="22"/>
        </w:rPr>
        <w:t>. New Haven: Yale University Press. pp.115-140.</w:t>
      </w:r>
    </w:p>
    <w:p w14:paraId="4C0EEDF9" w14:textId="77777777" w:rsidR="00501BF9" w:rsidRPr="00501BF9" w:rsidRDefault="00501BF9" w:rsidP="00501BF9">
      <w:pPr>
        <w:autoSpaceDE w:val="0"/>
        <w:autoSpaceDN w:val="0"/>
        <w:adjustRightInd w:val="0"/>
        <w:ind w:left="720" w:hanging="360"/>
        <w:rPr>
          <w:sz w:val="22"/>
        </w:rPr>
      </w:pPr>
      <w:r>
        <w:rPr>
          <w:sz w:val="22"/>
          <w:szCs w:val="22"/>
        </w:rPr>
        <w:t xml:space="preserve">Eve Tuck and K. Wayne Yang. 2014. “Unbecoming Claims: Pedagogies of Refusal in Qualitative Research.” </w:t>
      </w:r>
      <w:r>
        <w:rPr>
          <w:i/>
          <w:iCs/>
          <w:sz w:val="22"/>
          <w:szCs w:val="22"/>
        </w:rPr>
        <w:t xml:space="preserve">Qualitative Inquiry. </w:t>
      </w:r>
      <w:r>
        <w:rPr>
          <w:sz w:val="22"/>
          <w:szCs w:val="22"/>
        </w:rPr>
        <w:t>20(7): 1-8.</w:t>
      </w:r>
    </w:p>
    <w:p w14:paraId="0646253B" w14:textId="5CD107EE" w:rsidR="00501BF9" w:rsidRPr="00501BF9" w:rsidRDefault="00501BF9" w:rsidP="00501BF9">
      <w:pPr>
        <w:autoSpaceDE w:val="0"/>
        <w:autoSpaceDN w:val="0"/>
        <w:adjustRightInd w:val="0"/>
        <w:ind w:left="720" w:hanging="360"/>
        <w:rPr>
          <w:sz w:val="22"/>
          <w:u w:val="single"/>
        </w:rPr>
      </w:pPr>
      <w:r>
        <w:rPr>
          <w:sz w:val="22"/>
          <w:u w:val="single"/>
        </w:rPr>
        <w:t xml:space="preserve">Short Takes: </w:t>
      </w:r>
      <w:r w:rsidRPr="00501BF9">
        <w:rPr>
          <w:sz w:val="22"/>
          <w:u w:val="single"/>
        </w:rPr>
        <w:t>Consider</w:t>
      </w:r>
      <w:r>
        <w:rPr>
          <w:sz w:val="22"/>
          <w:u w:val="single"/>
        </w:rPr>
        <w:t xml:space="preserve"> the Following Cases…</w:t>
      </w:r>
    </w:p>
    <w:p w14:paraId="3405272F" w14:textId="77777777" w:rsidR="00BD705A" w:rsidRDefault="00501BF9" w:rsidP="00BD705A">
      <w:pPr>
        <w:autoSpaceDE w:val="0"/>
        <w:autoSpaceDN w:val="0"/>
        <w:adjustRightInd w:val="0"/>
        <w:ind w:left="720" w:hanging="360"/>
        <w:rPr>
          <w:rFonts w:eastAsiaTheme="minorHAnsi"/>
          <w:color w:val="000000"/>
          <w:sz w:val="22"/>
          <w:szCs w:val="22"/>
        </w:rPr>
      </w:pPr>
      <w:r w:rsidRPr="00501BF9">
        <w:rPr>
          <w:rFonts w:eastAsiaTheme="minorHAnsi"/>
          <w:color w:val="000000"/>
          <w:sz w:val="22"/>
          <w:szCs w:val="22"/>
        </w:rPr>
        <w:t xml:space="preserve">Jesse </w:t>
      </w:r>
      <w:proofErr w:type="spellStart"/>
      <w:r w:rsidRPr="00501BF9">
        <w:rPr>
          <w:rFonts w:eastAsiaTheme="minorHAnsi"/>
          <w:color w:val="000000"/>
          <w:sz w:val="22"/>
          <w:szCs w:val="22"/>
        </w:rPr>
        <w:t>Singal</w:t>
      </w:r>
      <w:proofErr w:type="spellEnd"/>
      <w:r w:rsidRPr="00501BF9">
        <w:rPr>
          <w:rFonts w:eastAsiaTheme="minorHAnsi"/>
          <w:color w:val="000000"/>
          <w:sz w:val="22"/>
          <w:szCs w:val="22"/>
        </w:rPr>
        <w:t xml:space="preserve">. 2015. “The Case of the Amazing Gay-Marriage Data: How a Graduate Student Reluctantly Uncovered a Huge Scientific Fraud.” </w:t>
      </w:r>
      <w:r w:rsidRPr="00501BF9">
        <w:rPr>
          <w:rFonts w:eastAsiaTheme="minorHAnsi"/>
          <w:i/>
          <w:iCs/>
          <w:color w:val="000000"/>
          <w:sz w:val="22"/>
          <w:szCs w:val="22"/>
        </w:rPr>
        <w:t xml:space="preserve">New York Magazine. </w:t>
      </w:r>
      <w:r w:rsidRPr="00501BF9">
        <w:rPr>
          <w:rFonts w:eastAsiaTheme="minorHAnsi"/>
          <w:color w:val="000000"/>
          <w:sz w:val="22"/>
          <w:szCs w:val="22"/>
        </w:rPr>
        <w:t xml:space="preserve">May 29. </w:t>
      </w:r>
    </w:p>
    <w:p w14:paraId="119EA4DB" w14:textId="54A635B7" w:rsidR="00F961AE" w:rsidRPr="00BD705A" w:rsidRDefault="00F961AE" w:rsidP="00BD705A">
      <w:pPr>
        <w:autoSpaceDE w:val="0"/>
        <w:autoSpaceDN w:val="0"/>
        <w:adjustRightInd w:val="0"/>
        <w:ind w:left="720" w:hanging="360"/>
        <w:rPr>
          <w:rFonts w:eastAsiaTheme="minorHAnsi"/>
          <w:color w:val="000000"/>
          <w:sz w:val="22"/>
          <w:szCs w:val="22"/>
        </w:rPr>
      </w:pPr>
      <w:r w:rsidRPr="00BD705A">
        <w:rPr>
          <w:sz w:val="22"/>
          <w:szCs w:val="22"/>
        </w:rPr>
        <w:t xml:space="preserve">Tina </w:t>
      </w:r>
      <w:proofErr w:type="spellStart"/>
      <w:r w:rsidRPr="00BD705A">
        <w:rPr>
          <w:sz w:val="22"/>
          <w:szCs w:val="22"/>
        </w:rPr>
        <w:t>Hesman</w:t>
      </w:r>
      <w:proofErr w:type="spellEnd"/>
      <w:r w:rsidRPr="00BD705A">
        <w:rPr>
          <w:sz w:val="22"/>
          <w:szCs w:val="22"/>
        </w:rPr>
        <w:t xml:space="preserve"> </w:t>
      </w:r>
      <w:proofErr w:type="spellStart"/>
      <w:r w:rsidRPr="00BD705A">
        <w:rPr>
          <w:sz w:val="22"/>
          <w:szCs w:val="22"/>
        </w:rPr>
        <w:t>Saey</w:t>
      </w:r>
      <w:proofErr w:type="spellEnd"/>
      <w:r w:rsidR="00BD705A" w:rsidRPr="00BD705A">
        <w:rPr>
          <w:sz w:val="22"/>
          <w:szCs w:val="22"/>
        </w:rPr>
        <w:t xml:space="preserve">. 2018. </w:t>
      </w:r>
      <w:r w:rsidR="00BD705A">
        <w:rPr>
          <w:sz w:val="22"/>
          <w:szCs w:val="22"/>
        </w:rPr>
        <w:t>“</w:t>
      </w:r>
      <w:hyperlink r:id="rId18" w:history="1">
        <w:r w:rsidR="00BD705A" w:rsidRPr="00BD705A">
          <w:rPr>
            <w:rStyle w:val="Hyperlink"/>
            <w:sz w:val="22"/>
            <w:szCs w:val="22"/>
          </w:rPr>
          <w:t>Chinese Scientists Raise Ethical Questions with First Gene-Edited Babies</w:t>
        </w:r>
      </w:hyperlink>
      <w:r w:rsidR="00BD705A">
        <w:rPr>
          <w:rFonts w:eastAsiaTheme="minorHAnsi"/>
          <w:color w:val="000000"/>
          <w:sz w:val="22"/>
          <w:szCs w:val="22"/>
        </w:rPr>
        <w:t xml:space="preserve">.” </w:t>
      </w:r>
      <w:proofErr w:type="spellStart"/>
      <w:r w:rsidR="00BD705A">
        <w:rPr>
          <w:rFonts w:eastAsiaTheme="minorHAnsi"/>
          <w:i/>
          <w:color w:val="000000"/>
          <w:sz w:val="22"/>
          <w:szCs w:val="22"/>
        </w:rPr>
        <w:t>ScienceNews</w:t>
      </w:r>
      <w:proofErr w:type="spellEnd"/>
      <w:r w:rsidR="00BD705A">
        <w:rPr>
          <w:rFonts w:eastAsiaTheme="minorHAnsi"/>
          <w:i/>
          <w:color w:val="000000"/>
          <w:sz w:val="22"/>
          <w:szCs w:val="22"/>
        </w:rPr>
        <w:t xml:space="preserve">. </w:t>
      </w:r>
      <w:r w:rsidR="00BD705A" w:rsidRPr="00BD705A">
        <w:rPr>
          <w:sz w:val="22"/>
          <w:szCs w:val="22"/>
        </w:rPr>
        <w:t xml:space="preserve">November 27. </w:t>
      </w:r>
    </w:p>
    <w:p w14:paraId="50604662" w14:textId="77777777" w:rsidR="00501BF9" w:rsidRDefault="00501BF9" w:rsidP="00501BF9">
      <w:pPr>
        <w:autoSpaceDE w:val="0"/>
        <w:autoSpaceDN w:val="0"/>
        <w:adjustRightInd w:val="0"/>
        <w:ind w:left="720" w:hanging="360"/>
        <w:rPr>
          <w:sz w:val="22"/>
        </w:rPr>
      </w:pPr>
      <w:r w:rsidRPr="00501BF9">
        <w:rPr>
          <w:rFonts w:eastAsiaTheme="minorHAnsi"/>
          <w:color w:val="000000"/>
          <w:sz w:val="22"/>
          <w:szCs w:val="22"/>
        </w:rPr>
        <w:t xml:space="preserve">Charlotte Allen. 1997. “Spies Like Us.” </w:t>
      </w:r>
      <w:r w:rsidRPr="00501BF9">
        <w:rPr>
          <w:rFonts w:eastAsiaTheme="minorHAnsi"/>
          <w:i/>
          <w:iCs/>
          <w:color w:val="000000"/>
          <w:sz w:val="22"/>
          <w:szCs w:val="22"/>
        </w:rPr>
        <w:t xml:space="preserve">Lingua Franca </w:t>
      </w:r>
      <w:r w:rsidRPr="00501BF9">
        <w:rPr>
          <w:rFonts w:eastAsiaTheme="minorHAnsi"/>
          <w:color w:val="000000"/>
          <w:sz w:val="22"/>
          <w:szCs w:val="22"/>
        </w:rPr>
        <w:t xml:space="preserve">10(6): 31-39. </w:t>
      </w:r>
    </w:p>
    <w:p w14:paraId="2BA67CF7" w14:textId="3904165D" w:rsidR="00501BF9" w:rsidRDefault="00501BF9" w:rsidP="00501BF9">
      <w:pPr>
        <w:autoSpaceDE w:val="0"/>
        <w:autoSpaceDN w:val="0"/>
        <w:adjustRightInd w:val="0"/>
        <w:ind w:left="720" w:hanging="360"/>
        <w:rPr>
          <w:rFonts w:eastAsiaTheme="minorHAnsi"/>
          <w:color w:val="000000"/>
          <w:sz w:val="22"/>
          <w:szCs w:val="22"/>
        </w:rPr>
      </w:pPr>
      <w:r w:rsidRPr="00501BF9">
        <w:rPr>
          <w:rFonts w:eastAsiaTheme="minorHAnsi"/>
          <w:color w:val="000000"/>
          <w:sz w:val="22"/>
          <w:szCs w:val="22"/>
        </w:rPr>
        <w:t xml:space="preserve">Beth </w:t>
      </w:r>
      <w:proofErr w:type="spellStart"/>
      <w:r w:rsidRPr="00501BF9">
        <w:rPr>
          <w:rFonts w:eastAsiaTheme="minorHAnsi"/>
          <w:color w:val="000000"/>
          <w:sz w:val="22"/>
          <w:szCs w:val="22"/>
        </w:rPr>
        <w:t>McMurtrie</w:t>
      </w:r>
      <w:proofErr w:type="spellEnd"/>
      <w:r w:rsidRPr="00501BF9">
        <w:rPr>
          <w:rFonts w:eastAsiaTheme="minorHAnsi"/>
          <w:color w:val="000000"/>
          <w:sz w:val="22"/>
          <w:szCs w:val="22"/>
        </w:rPr>
        <w:t xml:space="preserve">. 2014. “Secrets </w:t>
      </w:r>
      <w:r w:rsidR="0001591A">
        <w:rPr>
          <w:rFonts w:eastAsiaTheme="minorHAnsi"/>
          <w:color w:val="000000"/>
          <w:sz w:val="22"/>
          <w:szCs w:val="22"/>
        </w:rPr>
        <w:t>f</w:t>
      </w:r>
      <w:r w:rsidRPr="00501BF9">
        <w:rPr>
          <w:rFonts w:eastAsiaTheme="minorHAnsi"/>
          <w:color w:val="000000"/>
          <w:sz w:val="22"/>
          <w:szCs w:val="22"/>
        </w:rPr>
        <w:t xml:space="preserve">rom Belfast.” </w:t>
      </w:r>
      <w:r w:rsidRPr="00501BF9">
        <w:rPr>
          <w:rFonts w:eastAsiaTheme="minorHAnsi"/>
          <w:i/>
          <w:iCs/>
          <w:color w:val="000000"/>
          <w:sz w:val="22"/>
          <w:szCs w:val="22"/>
        </w:rPr>
        <w:t>The Chronicle of Higher Education</w:t>
      </w:r>
      <w:r w:rsidRPr="00501BF9">
        <w:rPr>
          <w:rFonts w:eastAsiaTheme="minorHAnsi"/>
          <w:color w:val="000000"/>
          <w:sz w:val="22"/>
          <w:szCs w:val="22"/>
        </w:rPr>
        <w:t>. January 26.</w:t>
      </w:r>
    </w:p>
    <w:p w14:paraId="7AE1CBA8" w14:textId="77777777" w:rsidR="00CE102C" w:rsidRPr="00CE102C" w:rsidRDefault="00CE102C" w:rsidP="00DE3DAF">
      <w:pPr>
        <w:rPr>
          <w:sz w:val="22"/>
          <w:szCs w:val="22"/>
          <w:u w:val="single"/>
        </w:rPr>
      </w:pPr>
    </w:p>
    <w:p w14:paraId="4B5B3724" w14:textId="2F2C9A71" w:rsidR="000746F8" w:rsidRPr="006B55DB" w:rsidRDefault="000746F8" w:rsidP="000746F8">
      <w:pPr>
        <w:rPr>
          <w:sz w:val="22"/>
          <w:szCs w:val="22"/>
          <w:u w:val="single"/>
        </w:rPr>
      </w:pPr>
      <w:r>
        <w:rPr>
          <w:sz w:val="22"/>
          <w:szCs w:val="22"/>
          <w:u w:val="single"/>
        </w:rPr>
        <w:t>Week 4</w:t>
      </w:r>
      <w:r w:rsidR="006D5467">
        <w:rPr>
          <w:sz w:val="22"/>
          <w:szCs w:val="22"/>
          <w:u w:val="single"/>
        </w:rPr>
        <w:t>, 2/12</w:t>
      </w:r>
      <w:r>
        <w:rPr>
          <w:sz w:val="22"/>
          <w:szCs w:val="22"/>
          <w:u w:val="single"/>
        </w:rPr>
        <w:t xml:space="preserve">: Connecting </w:t>
      </w:r>
      <w:r w:rsidRPr="006B55DB">
        <w:rPr>
          <w:sz w:val="22"/>
          <w:szCs w:val="22"/>
          <w:u w:val="single"/>
        </w:rPr>
        <w:t>Knowledge</w:t>
      </w:r>
      <w:r>
        <w:rPr>
          <w:sz w:val="22"/>
          <w:szCs w:val="22"/>
          <w:u w:val="single"/>
        </w:rPr>
        <w:t xml:space="preserve"> and</w:t>
      </w:r>
      <w:r w:rsidRPr="006B55DB">
        <w:rPr>
          <w:sz w:val="22"/>
          <w:szCs w:val="22"/>
          <w:u w:val="single"/>
        </w:rPr>
        <w:t xml:space="preserve"> Expertise</w:t>
      </w:r>
      <w:r>
        <w:rPr>
          <w:sz w:val="22"/>
          <w:szCs w:val="22"/>
          <w:u w:val="single"/>
        </w:rPr>
        <w:t xml:space="preserve"> to Policy</w:t>
      </w:r>
      <w:r w:rsidR="00501BF9">
        <w:rPr>
          <w:sz w:val="22"/>
          <w:szCs w:val="22"/>
          <w:u w:val="single"/>
        </w:rPr>
        <w:t xml:space="preserve"> and</w:t>
      </w:r>
      <w:r>
        <w:rPr>
          <w:sz w:val="22"/>
          <w:szCs w:val="22"/>
          <w:u w:val="single"/>
        </w:rPr>
        <w:t xml:space="preserve"> Law, </w:t>
      </w:r>
      <w:r w:rsidR="00501BF9">
        <w:rPr>
          <w:sz w:val="22"/>
          <w:szCs w:val="22"/>
          <w:u w:val="single"/>
        </w:rPr>
        <w:t xml:space="preserve">Democracy </w:t>
      </w:r>
      <w:r>
        <w:rPr>
          <w:sz w:val="22"/>
          <w:szCs w:val="22"/>
          <w:u w:val="single"/>
        </w:rPr>
        <w:t xml:space="preserve">and </w:t>
      </w:r>
      <w:r w:rsidRPr="006B55DB">
        <w:rPr>
          <w:sz w:val="22"/>
          <w:szCs w:val="22"/>
          <w:u w:val="single"/>
        </w:rPr>
        <w:t>Power</w:t>
      </w:r>
    </w:p>
    <w:p w14:paraId="229B6767" w14:textId="77777777" w:rsidR="00501BF9" w:rsidRPr="00501BF9" w:rsidRDefault="00501BF9" w:rsidP="00501BF9">
      <w:pPr>
        <w:ind w:left="720" w:hanging="360"/>
        <w:rPr>
          <w:sz w:val="22"/>
          <w:szCs w:val="22"/>
        </w:rPr>
      </w:pPr>
      <w:r w:rsidRPr="006B55DB">
        <w:rPr>
          <w:sz w:val="22"/>
          <w:szCs w:val="22"/>
        </w:rPr>
        <w:t xml:space="preserve">Michel Foucault. 1978. “About the Concept of the ‘Dangerous Individual’ in 19th Century Legal Psychiatry.” </w:t>
      </w:r>
      <w:r w:rsidRPr="006B55DB">
        <w:rPr>
          <w:i/>
          <w:iCs/>
          <w:sz w:val="22"/>
          <w:szCs w:val="22"/>
        </w:rPr>
        <w:t>International Journal of Law and Psychiatry</w:t>
      </w:r>
      <w:r w:rsidRPr="006B55DB">
        <w:rPr>
          <w:sz w:val="22"/>
          <w:szCs w:val="22"/>
        </w:rPr>
        <w:t>. 1: l-l8.</w:t>
      </w:r>
    </w:p>
    <w:p w14:paraId="43541A21" w14:textId="77777777" w:rsidR="00366E1A" w:rsidRPr="006B55DB" w:rsidRDefault="00366E1A" w:rsidP="00366E1A">
      <w:pPr>
        <w:ind w:left="720" w:hanging="360"/>
        <w:rPr>
          <w:sz w:val="22"/>
          <w:szCs w:val="22"/>
        </w:rPr>
      </w:pPr>
      <w:r w:rsidRPr="006B55DB">
        <w:rPr>
          <w:sz w:val="22"/>
          <w:szCs w:val="22"/>
        </w:rPr>
        <w:lastRenderedPageBreak/>
        <w:t xml:space="preserve">Frances Fox </w:t>
      </w:r>
      <w:proofErr w:type="spellStart"/>
      <w:r w:rsidRPr="006B55DB">
        <w:rPr>
          <w:sz w:val="22"/>
          <w:szCs w:val="22"/>
        </w:rPr>
        <w:t>Piven</w:t>
      </w:r>
      <w:proofErr w:type="spellEnd"/>
      <w:r w:rsidRPr="006B55DB">
        <w:rPr>
          <w:sz w:val="22"/>
          <w:szCs w:val="22"/>
        </w:rPr>
        <w:t xml:space="preserve">. 2004. “The Politics of Policy Science.” In I. Shapiro, R.M. Smith, and T.E. Masoud, eds. </w:t>
      </w:r>
      <w:r w:rsidRPr="006B55DB">
        <w:rPr>
          <w:i/>
          <w:sz w:val="22"/>
          <w:szCs w:val="22"/>
        </w:rPr>
        <w:t>Problems and Methods in the Study of Politics</w:t>
      </w:r>
      <w:r w:rsidRPr="006B55DB">
        <w:rPr>
          <w:sz w:val="22"/>
          <w:szCs w:val="22"/>
        </w:rPr>
        <w:t xml:space="preserve">. New York, NY: Cambridge University Press. Pp.83-105. </w:t>
      </w:r>
    </w:p>
    <w:p w14:paraId="752C6CE8" w14:textId="21DB100E" w:rsidR="000746F8" w:rsidRDefault="000746F8" w:rsidP="000746F8">
      <w:pPr>
        <w:ind w:left="720" w:hanging="360"/>
        <w:rPr>
          <w:sz w:val="22"/>
          <w:szCs w:val="22"/>
        </w:rPr>
      </w:pPr>
      <w:r w:rsidRPr="006B55DB">
        <w:rPr>
          <w:sz w:val="22"/>
          <w:szCs w:val="22"/>
        </w:rPr>
        <w:t xml:space="preserve">Naomi Oreskes. 2004. “Science and Public Policy: What’s Proof Got to Do with It?” </w:t>
      </w:r>
      <w:r w:rsidRPr="006B55DB">
        <w:rPr>
          <w:i/>
          <w:sz w:val="22"/>
          <w:szCs w:val="22"/>
        </w:rPr>
        <w:t xml:space="preserve">Environmental Science &amp; Policy. </w:t>
      </w:r>
      <w:r w:rsidRPr="006B55DB">
        <w:rPr>
          <w:sz w:val="22"/>
          <w:szCs w:val="22"/>
        </w:rPr>
        <w:t>7: 369-83.</w:t>
      </w:r>
    </w:p>
    <w:p w14:paraId="6C03AE05" w14:textId="4CC72A89" w:rsidR="00985950" w:rsidRDefault="00985950" w:rsidP="00985950">
      <w:pPr>
        <w:ind w:left="720" w:hanging="360"/>
        <w:rPr>
          <w:sz w:val="22"/>
          <w:szCs w:val="22"/>
        </w:rPr>
      </w:pPr>
      <w:r>
        <w:rPr>
          <w:sz w:val="22"/>
          <w:szCs w:val="22"/>
        </w:rPr>
        <w:t>Jessica F. Green. 2018. “</w:t>
      </w:r>
      <w:hyperlink r:id="rId19" w:history="1">
        <w:r w:rsidRPr="00E0364A">
          <w:rPr>
            <w:rStyle w:val="Hyperlink"/>
            <w:sz w:val="22"/>
            <w:szCs w:val="22"/>
          </w:rPr>
          <w:t>Why We Need a More Activist Academy</w:t>
        </w:r>
      </w:hyperlink>
      <w:r>
        <w:rPr>
          <w:sz w:val="22"/>
          <w:szCs w:val="22"/>
        </w:rPr>
        <w:t xml:space="preserve">.” </w:t>
      </w:r>
      <w:r>
        <w:rPr>
          <w:i/>
          <w:sz w:val="22"/>
          <w:szCs w:val="22"/>
        </w:rPr>
        <w:t>The Chronicle of Higher Education.</w:t>
      </w:r>
      <w:r>
        <w:rPr>
          <w:sz w:val="22"/>
          <w:szCs w:val="22"/>
        </w:rPr>
        <w:t xml:space="preserve">  July 15.</w:t>
      </w:r>
    </w:p>
    <w:p w14:paraId="4BB9B9D6" w14:textId="4587A000" w:rsidR="00501BF9" w:rsidRPr="00501BF9" w:rsidRDefault="00501BF9" w:rsidP="000746F8">
      <w:pPr>
        <w:ind w:left="720" w:hanging="360"/>
        <w:rPr>
          <w:sz w:val="22"/>
          <w:szCs w:val="22"/>
        </w:rPr>
      </w:pPr>
      <w:r>
        <w:rPr>
          <w:sz w:val="22"/>
          <w:szCs w:val="22"/>
        </w:rPr>
        <w:t xml:space="preserve">Frank Fischer. 2000. “Rethinking Expertise,” “Scientific Inquiry and Local Knowledge in Postpositivist Perspective,” and “The Politicization of Expertise.” </w:t>
      </w:r>
      <w:r>
        <w:rPr>
          <w:i/>
          <w:sz w:val="22"/>
          <w:szCs w:val="22"/>
        </w:rPr>
        <w:t xml:space="preserve">Citizens, Experts, and the Environment: The Politics of Local Knowledge. </w:t>
      </w:r>
      <w:r>
        <w:rPr>
          <w:sz w:val="22"/>
          <w:szCs w:val="22"/>
        </w:rPr>
        <w:t xml:space="preserve">Durham, NC: Duke University Press. pp.29-46, 68-85, 89-108. </w:t>
      </w:r>
    </w:p>
    <w:p w14:paraId="342F7052" w14:textId="08C36736" w:rsidR="000746F8" w:rsidRPr="000746F8" w:rsidRDefault="000746F8" w:rsidP="00DE3DAF">
      <w:pPr>
        <w:rPr>
          <w:sz w:val="22"/>
          <w:szCs w:val="22"/>
          <w:u w:val="single"/>
        </w:rPr>
      </w:pPr>
    </w:p>
    <w:p w14:paraId="1331EA18" w14:textId="30C33CF9" w:rsidR="000746F8" w:rsidRDefault="0070126A" w:rsidP="00DE3DAF">
      <w:pPr>
        <w:rPr>
          <w:b/>
          <w:sz w:val="22"/>
          <w:szCs w:val="22"/>
        </w:rPr>
      </w:pPr>
      <w:r w:rsidRPr="0070126A">
        <w:rPr>
          <w:b/>
          <w:sz w:val="22"/>
          <w:szCs w:val="22"/>
        </w:rPr>
        <w:t>NOTE</w:t>
      </w:r>
      <w:r>
        <w:rPr>
          <w:b/>
          <w:sz w:val="22"/>
          <w:szCs w:val="22"/>
        </w:rPr>
        <w:t xml:space="preserve">: All students must meet with the instructor </w:t>
      </w:r>
      <w:r w:rsidRPr="0005079D">
        <w:rPr>
          <w:b/>
          <w:i/>
          <w:sz w:val="22"/>
          <w:szCs w:val="22"/>
        </w:rPr>
        <w:t>before</w:t>
      </w:r>
      <w:r>
        <w:rPr>
          <w:b/>
          <w:sz w:val="22"/>
          <w:szCs w:val="22"/>
        </w:rPr>
        <w:t xml:space="preserve"> </w:t>
      </w:r>
      <w:r w:rsidR="0005079D">
        <w:rPr>
          <w:b/>
          <w:sz w:val="22"/>
          <w:szCs w:val="22"/>
        </w:rPr>
        <w:t>our</w:t>
      </w:r>
      <w:r>
        <w:rPr>
          <w:b/>
          <w:sz w:val="22"/>
          <w:szCs w:val="22"/>
        </w:rPr>
        <w:t xml:space="preserve"> Week 5 class meeting to review a draft questionnaire for your advisor interview. </w:t>
      </w:r>
    </w:p>
    <w:p w14:paraId="5861DCAC" w14:textId="7C1C7A3C" w:rsidR="0070126A" w:rsidRDefault="0070126A" w:rsidP="00DE3DAF">
      <w:pPr>
        <w:rPr>
          <w:b/>
          <w:sz w:val="22"/>
          <w:szCs w:val="22"/>
        </w:rPr>
      </w:pPr>
    </w:p>
    <w:p w14:paraId="6B8A4A4D" w14:textId="77777777" w:rsidR="003C500E" w:rsidRPr="0070126A" w:rsidRDefault="003C500E" w:rsidP="00DE3DAF">
      <w:pPr>
        <w:rPr>
          <w:b/>
          <w:sz w:val="22"/>
          <w:szCs w:val="22"/>
        </w:rPr>
      </w:pPr>
    </w:p>
    <w:p w14:paraId="5A153CC7" w14:textId="77777777" w:rsidR="00445D31" w:rsidRDefault="00445D31" w:rsidP="000746F8">
      <w:pPr>
        <w:jc w:val="center"/>
        <w:rPr>
          <w:b/>
          <w:sz w:val="22"/>
          <w:szCs w:val="22"/>
        </w:rPr>
      </w:pPr>
    </w:p>
    <w:p w14:paraId="5434CE24" w14:textId="59883990" w:rsidR="000746F8" w:rsidRDefault="000746F8" w:rsidP="000746F8">
      <w:pPr>
        <w:jc w:val="center"/>
        <w:rPr>
          <w:sz w:val="22"/>
          <w:szCs w:val="22"/>
          <w:u w:val="single"/>
        </w:rPr>
      </w:pPr>
      <w:r>
        <w:rPr>
          <w:b/>
          <w:sz w:val="22"/>
          <w:szCs w:val="22"/>
        </w:rPr>
        <w:t xml:space="preserve">II. Varied Traditions of </w:t>
      </w:r>
      <w:r w:rsidRPr="00455E52">
        <w:rPr>
          <w:b/>
          <w:sz w:val="22"/>
          <w:szCs w:val="22"/>
        </w:rPr>
        <w:t>Social Science</w:t>
      </w:r>
      <w:r>
        <w:rPr>
          <w:b/>
          <w:sz w:val="22"/>
          <w:szCs w:val="22"/>
        </w:rPr>
        <w:t xml:space="preserve"> </w:t>
      </w:r>
    </w:p>
    <w:p w14:paraId="74E8E680" w14:textId="77777777" w:rsidR="000746F8" w:rsidRDefault="000746F8" w:rsidP="00DE3DAF">
      <w:pPr>
        <w:rPr>
          <w:sz w:val="22"/>
          <w:szCs w:val="22"/>
          <w:u w:val="single"/>
        </w:rPr>
      </w:pPr>
    </w:p>
    <w:p w14:paraId="0BB7EC95" w14:textId="5F5B75F1" w:rsidR="00DE3DAF" w:rsidRPr="006B55DB" w:rsidRDefault="000746F8" w:rsidP="00DE3DAF">
      <w:pPr>
        <w:rPr>
          <w:sz w:val="22"/>
          <w:szCs w:val="22"/>
          <w:u w:val="single"/>
        </w:rPr>
      </w:pPr>
      <w:r>
        <w:rPr>
          <w:sz w:val="22"/>
          <w:szCs w:val="22"/>
          <w:u w:val="single"/>
        </w:rPr>
        <w:t xml:space="preserve">Week </w:t>
      </w:r>
      <w:r w:rsidR="008F2396">
        <w:rPr>
          <w:sz w:val="22"/>
          <w:szCs w:val="22"/>
          <w:u w:val="single"/>
        </w:rPr>
        <w:t>5</w:t>
      </w:r>
      <w:r w:rsidR="006D5467">
        <w:rPr>
          <w:sz w:val="22"/>
          <w:szCs w:val="22"/>
          <w:u w:val="single"/>
        </w:rPr>
        <w:t>, 2/19</w:t>
      </w:r>
      <w:r>
        <w:rPr>
          <w:sz w:val="22"/>
          <w:szCs w:val="22"/>
          <w:u w:val="single"/>
        </w:rPr>
        <w:t xml:space="preserve">: </w:t>
      </w:r>
      <w:r w:rsidR="00DE3DAF" w:rsidRPr="006B55DB">
        <w:rPr>
          <w:sz w:val="22"/>
          <w:szCs w:val="22"/>
          <w:u w:val="single"/>
        </w:rPr>
        <w:t>Positivis</w:t>
      </w:r>
      <w:r w:rsidR="00EF7EC1">
        <w:rPr>
          <w:sz w:val="22"/>
          <w:szCs w:val="22"/>
          <w:u w:val="single"/>
        </w:rPr>
        <w:t xml:space="preserve">t </w:t>
      </w:r>
      <w:r w:rsidR="00CE102C">
        <w:rPr>
          <w:sz w:val="22"/>
          <w:szCs w:val="22"/>
          <w:u w:val="single"/>
        </w:rPr>
        <w:t>Traditions of Social Science</w:t>
      </w:r>
      <w:r w:rsidR="00EF7EC1">
        <w:rPr>
          <w:sz w:val="22"/>
          <w:szCs w:val="22"/>
          <w:u w:val="single"/>
        </w:rPr>
        <w:t xml:space="preserve"> </w:t>
      </w:r>
    </w:p>
    <w:p w14:paraId="29FBD00B" w14:textId="6187F00E" w:rsidR="00DE3DAF" w:rsidRPr="00E31A53" w:rsidRDefault="00DE3DAF" w:rsidP="00DE3DAF">
      <w:pPr>
        <w:ind w:left="720" w:hanging="360"/>
        <w:rPr>
          <w:sz w:val="22"/>
          <w:szCs w:val="22"/>
        </w:rPr>
      </w:pPr>
      <w:r w:rsidRPr="00E31A53">
        <w:rPr>
          <w:sz w:val="22"/>
          <w:szCs w:val="22"/>
        </w:rPr>
        <w:t xml:space="preserve">David Marsh, </w:t>
      </w:r>
      <w:proofErr w:type="spellStart"/>
      <w:r w:rsidRPr="00E31A53">
        <w:rPr>
          <w:sz w:val="22"/>
          <w:szCs w:val="22"/>
        </w:rPr>
        <w:t>Selen</w:t>
      </w:r>
      <w:proofErr w:type="spellEnd"/>
      <w:r w:rsidRPr="00E31A53">
        <w:rPr>
          <w:sz w:val="22"/>
          <w:szCs w:val="22"/>
        </w:rPr>
        <w:t xml:space="preserve"> A. </w:t>
      </w:r>
      <w:proofErr w:type="spellStart"/>
      <w:r w:rsidRPr="00E31A53">
        <w:rPr>
          <w:sz w:val="22"/>
          <w:szCs w:val="22"/>
        </w:rPr>
        <w:t>Ercen</w:t>
      </w:r>
      <w:proofErr w:type="spellEnd"/>
      <w:r w:rsidRPr="00E31A53">
        <w:rPr>
          <w:sz w:val="22"/>
          <w:szCs w:val="22"/>
        </w:rPr>
        <w:t xml:space="preserve">, and Paul Furlong. 2018. “A Skin Not a Sweater: Ontology and Epistemology in Political Science.” </w:t>
      </w:r>
      <w:r w:rsidRPr="00E31A53">
        <w:rPr>
          <w:i/>
          <w:sz w:val="22"/>
          <w:szCs w:val="22"/>
        </w:rPr>
        <w:t xml:space="preserve"> </w:t>
      </w:r>
      <w:hyperlink r:id="rId20" w:anchor="v=onepage&amp;q=a%20skin%20not%20a%20sweater&amp;f=false" w:history="1">
        <w:r w:rsidRPr="00E31A53">
          <w:rPr>
            <w:rStyle w:val="Hyperlink"/>
            <w:i/>
            <w:sz w:val="22"/>
            <w:szCs w:val="22"/>
          </w:rPr>
          <w:t>Theory and Methods in Political Science</w:t>
        </w:r>
      </w:hyperlink>
      <w:r w:rsidRPr="00E31A53">
        <w:rPr>
          <w:i/>
          <w:sz w:val="22"/>
          <w:szCs w:val="22"/>
        </w:rPr>
        <w:t xml:space="preserve">. </w:t>
      </w:r>
      <w:r w:rsidRPr="00E31A53">
        <w:rPr>
          <w:sz w:val="22"/>
          <w:szCs w:val="22"/>
        </w:rPr>
        <w:t xml:space="preserve">Pp.177-98. </w:t>
      </w:r>
    </w:p>
    <w:p w14:paraId="2B5ADB40" w14:textId="51B28B2C" w:rsidR="00E31A53" w:rsidRPr="00E31A53" w:rsidRDefault="00E31A53" w:rsidP="00E31A53">
      <w:pPr>
        <w:ind w:left="720" w:hanging="360"/>
        <w:rPr>
          <w:sz w:val="22"/>
          <w:szCs w:val="22"/>
        </w:rPr>
      </w:pPr>
      <w:r w:rsidRPr="00E31A53">
        <w:rPr>
          <w:sz w:val="22"/>
          <w:szCs w:val="22"/>
        </w:rPr>
        <w:t xml:space="preserve">Gary King, Robert Keohane, and Sidney </w:t>
      </w:r>
      <w:proofErr w:type="spellStart"/>
      <w:r w:rsidRPr="00E31A53">
        <w:rPr>
          <w:sz w:val="22"/>
          <w:szCs w:val="22"/>
        </w:rPr>
        <w:t>Verba</w:t>
      </w:r>
      <w:proofErr w:type="spellEnd"/>
      <w:r w:rsidRPr="00E31A53">
        <w:rPr>
          <w:sz w:val="22"/>
          <w:szCs w:val="22"/>
        </w:rPr>
        <w:t>.</w:t>
      </w:r>
      <w:r>
        <w:rPr>
          <w:sz w:val="22"/>
          <w:szCs w:val="22"/>
        </w:rPr>
        <w:t xml:space="preserve"> 1994.</w:t>
      </w:r>
      <w:r w:rsidRPr="00E31A53">
        <w:rPr>
          <w:sz w:val="22"/>
          <w:szCs w:val="22"/>
        </w:rPr>
        <w:t xml:space="preserve"> </w:t>
      </w:r>
      <w:r w:rsidRPr="00E31A53">
        <w:rPr>
          <w:i/>
          <w:sz w:val="22"/>
          <w:szCs w:val="22"/>
        </w:rPr>
        <w:t>Designing Social Inquiry: Scientific Inference in Qualitative Research</w:t>
      </w:r>
      <w:r w:rsidRPr="00E31A53">
        <w:rPr>
          <w:sz w:val="22"/>
          <w:szCs w:val="22"/>
        </w:rPr>
        <w:t>. Princeton: Princeton University Press</w:t>
      </w:r>
      <w:r>
        <w:rPr>
          <w:sz w:val="22"/>
          <w:szCs w:val="22"/>
        </w:rPr>
        <w:t>. pp.3</w:t>
      </w:r>
      <w:r w:rsidRPr="00E31A53">
        <w:rPr>
          <w:sz w:val="22"/>
          <w:szCs w:val="22"/>
        </w:rPr>
        <w:t>-49</w:t>
      </w:r>
      <w:r>
        <w:rPr>
          <w:sz w:val="22"/>
          <w:szCs w:val="22"/>
        </w:rPr>
        <w:t xml:space="preserve"> (ch.1 and part of ch.2)</w:t>
      </w:r>
      <w:r w:rsidRPr="00E31A53">
        <w:rPr>
          <w:sz w:val="22"/>
          <w:szCs w:val="22"/>
        </w:rPr>
        <w:t xml:space="preserve"> </w:t>
      </w:r>
    </w:p>
    <w:p w14:paraId="0CACF85C" w14:textId="3F845AA3" w:rsidR="00E31A53" w:rsidRPr="00B50D25" w:rsidRDefault="00B178BC" w:rsidP="00B50D25">
      <w:pPr>
        <w:ind w:left="720" w:hanging="360"/>
        <w:rPr>
          <w:sz w:val="22"/>
          <w:szCs w:val="22"/>
        </w:rPr>
      </w:pPr>
      <w:r w:rsidRPr="00E31A53">
        <w:rPr>
          <w:sz w:val="22"/>
          <w:szCs w:val="22"/>
        </w:rPr>
        <w:t>D</w:t>
      </w:r>
      <w:r>
        <w:rPr>
          <w:sz w:val="22"/>
          <w:szCs w:val="22"/>
        </w:rPr>
        <w:t xml:space="preserve">avid </w:t>
      </w:r>
      <w:r w:rsidRPr="00E31A53">
        <w:rPr>
          <w:sz w:val="22"/>
          <w:szCs w:val="22"/>
        </w:rPr>
        <w:t>Collier, H</w:t>
      </w:r>
      <w:r>
        <w:rPr>
          <w:sz w:val="22"/>
          <w:szCs w:val="22"/>
        </w:rPr>
        <w:t xml:space="preserve">enry </w:t>
      </w:r>
      <w:r w:rsidRPr="00E31A53">
        <w:rPr>
          <w:sz w:val="22"/>
          <w:szCs w:val="22"/>
        </w:rPr>
        <w:t>E. Brady, and J</w:t>
      </w:r>
      <w:r>
        <w:rPr>
          <w:sz w:val="22"/>
          <w:szCs w:val="22"/>
        </w:rPr>
        <w:t>ason</w:t>
      </w:r>
      <w:r w:rsidRPr="00E31A53">
        <w:rPr>
          <w:sz w:val="22"/>
          <w:szCs w:val="22"/>
        </w:rPr>
        <w:t xml:space="preserve"> Seawright. </w:t>
      </w:r>
      <w:r>
        <w:rPr>
          <w:sz w:val="22"/>
          <w:szCs w:val="22"/>
        </w:rPr>
        <w:t xml:space="preserve">2010. </w:t>
      </w:r>
      <w:r w:rsidRPr="00E31A53">
        <w:rPr>
          <w:sz w:val="22"/>
          <w:szCs w:val="22"/>
        </w:rPr>
        <w:t xml:space="preserve">“Introduction to the Second Edition.” </w:t>
      </w:r>
      <w:r w:rsidR="00E31A53" w:rsidRPr="00E31A53">
        <w:rPr>
          <w:sz w:val="22"/>
          <w:szCs w:val="22"/>
        </w:rPr>
        <w:t>H</w:t>
      </w:r>
      <w:r>
        <w:rPr>
          <w:sz w:val="22"/>
          <w:szCs w:val="22"/>
        </w:rPr>
        <w:t>.</w:t>
      </w:r>
      <w:r w:rsidR="00E31A53" w:rsidRPr="00E31A53">
        <w:rPr>
          <w:sz w:val="22"/>
          <w:szCs w:val="22"/>
        </w:rPr>
        <w:t>E. Brady and D</w:t>
      </w:r>
      <w:r>
        <w:rPr>
          <w:sz w:val="22"/>
          <w:szCs w:val="22"/>
        </w:rPr>
        <w:t>.</w:t>
      </w:r>
      <w:r w:rsidR="00E31A53" w:rsidRPr="00E31A53">
        <w:rPr>
          <w:sz w:val="22"/>
          <w:szCs w:val="22"/>
        </w:rPr>
        <w:t xml:space="preserve"> Collier, eds. </w:t>
      </w:r>
      <w:r w:rsidR="00E31A53" w:rsidRPr="00E31A53">
        <w:rPr>
          <w:i/>
          <w:sz w:val="22"/>
          <w:szCs w:val="22"/>
        </w:rPr>
        <w:t>Rethinking Social Inquiry: Diverse Tools, Shared Standards</w:t>
      </w:r>
      <w:r w:rsidR="00E31A53" w:rsidRPr="00E31A53">
        <w:rPr>
          <w:sz w:val="22"/>
          <w:szCs w:val="22"/>
        </w:rPr>
        <w:t>. Lanham, MD: Rowman &amp; Littlefield. Pp.1-10.</w:t>
      </w:r>
    </w:p>
    <w:p w14:paraId="54045667" w14:textId="2F41A824" w:rsidR="009B68D5" w:rsidRDefault="00E31A53" w:rsidP="009B68D5">
      <w:pPr>
        <w:ind w:left="720" w:hanging="360"/>
        <w:rPr>
          <w:sz w:val="22"/>
          <w:szCs w:val="22"/>
          <w:u w:val="single"/>
        </w:rPr>
      </w:pPr>
      <w:r>
        <w:rPr>
          <w:sz w:val="22"/>
          <w:szCs w:val="22"/>
          <w:u w:val="single"/>
        </w:rPr>
        <w:t xml:space="preserve">The Case of </w:t>
      </w:r>
      <w:r w:rsidR="00EF7EC1" w:rsidRPr="00E31A53">
        <w:rPr>
          <w:sz w:val="22"/>
          <w:szCs w:val="22"/>
          <w:u w:val="single"/>
        </w:rPr>
        <w:t>Poverty</w:t>
      </w:r>
      <w:r>
        <w:rPr>
          <w:sz w:val="22"/>
          <w:szCs w:val="22"/>
          <w:u w:val="single"/>
        </w:rPr>
        <w:t xml:space="preserve"> Scholarship</w:t>
      </w:r>
      <w:r w:rsidR="009B68D5">
        <w:rPr>
          <w:sz w:val="22"/>
          <w:szCs w:val="22"/>
          <w:u w:val="single"/>
        </w:rPr>
        <w:t xml:space="preserve"> (broadly defined)</w:t>
      </w:r>
    </w:p>
    <w:p w14:paraId="20E14454" w14:textId="459E9C9F" w:rsidR="009B68D5" w:rsidRPr="009B68D5" w:rsidRDefault="009B68D5" w:rsidP="009B68D5">
      <w:pPr>
        <w:ind w:left="720" w:hanging="360"/>
        <w:rPr>
          <w:sz w:val="22"/>
          <w:szCs w:val="22"/>
          <w:u w:val="single"/>
        </w:rPr>
      </w:pPr>
      <w:r>
        <w:rPr>
          <w:sz w:val="22"/>
          <w:szCs w:val="22"/>
        </w:rPr>
        <w:t xml:space="preserve">Robert J. Sampson and Stephen W. </w:t>
      </w:r>
      <w:proofErr w:type="spellStart"/>
      <w:r>
        <w:rPr>
          <w:sz w:val="22"/>
          <w:szCs w:val="22"/>
        </w:rPr>
        <w:t>Raudenbush</w:t>
      </w:r>
      <w:proofErr w:type="spellEnd"/>
      <w:r>
        <w:rPr>
          <w:sz w:val="22"/>
          <w:szCs w:val="22"/>
        </w:rPr>
        <w:t>. 2004. “</w:t>
      </w:r>
      <w:r w:rsidRPr="009B68D5">
        <w:rPr>
          <w:sz w:val="22"/>
          <w:szCs w:val="22"/>
        </w:rPr>
        <w:t>Seeing Disorder: Neighborhood Stigma</w:t>
      </w:r>
      <w:r>
        <w:rPr>
          <w:sz w:val="22"/>
          <w:szCs w:val="22"/>
        </w:rPr>
        <w:t xml:space="preserve"> </w:t>
      </w:r>
      <w:r w:rsidRPr="009B68D5">
        <w:rPr>
          <w:sz w:val="22"/>
          <w:szCs w:val="22"/>
        </w:rPr>
        <w:t xml:space="preserve">and the Social Construction of </w:t>
      </w:r>
      <w:r>
        <w:rPr>
          <w:sz w:val="22"/>
          <w:szCs w:val="22"/>
        </w:rPr>
        <w:t>‘</w:t>
      </w:r>
      <w:r w:rsidRPr="009B68D5">
        <w:rPr>
          <w:sz w:val="22"/>
          <w:szCs w:val="22"/>
        </w:rPr>
        <w:t>Broken Windows</w:t>
      </w:r>
      <w:r>
        <w:rPr>
          <w:sz w:val="22"/>
          <w:szCs w:val="22"/>
        </w:rPr>
        <w:t>’</w:t>
      </w:r>
      <w:r w:rsidRPr="009B68D5">
        <w:rPr>
          <w:sz w:val="22"/>
          <w:szCs w:val="22"/>
        </w:rPr>
        <w:t>”</w:t>
      </w:r>
      <w:r>
        <w:rPr>
          <w:sz w:val="22"/>
          <w:szCs w:val="22"/>
        </w:rPr>
        <w:t xml:space="preserve"> </w:t>
      </w:r>
      <w:r>
        <w:rPr>
          <w:i/>
          <w:sz w:val="22"/>
          <w:szCs w:val="22"/>
        </w:rPr>
        <w:t>Social Psychology Quarterly.</w:t>
      </w:r>
      <w:r>
        <w:rPr>
          <w:sz w:val="22"/>
          <w:szCs w:val="22"/>
        </w:rPr>
        <w:t xml:space="preserve"> 67(4): 319-42. </w:t>
      </w:r>
    </w:p>
    <w:p w14:paraId="165DC40A" w14:textId="4076993B" w:rsidR="00D32C3A" w:rsidRPr="00D32C3A" w:rsidRDefault="00D32C3A" w:rsidP="00D32C3A">
      <w:pPr>
        <w:ind w:left="720" w:hanging="360"/>
        <w:rPr>
          <w:rFonts w:eastAsiaTheme="minorHAnsi"/>
          <w:sz w:val="22"/>
          <w:szCs w:val="22"/>
        </w:rPr>
      </w:pPr>
      <w:r w:rsidRPr="00D32C3A">
        <w:rPr>
          <w:sz w:val="22"/>
          <w:szCs w:val="22"/>
        </w:rPr>
        <w:t xml:space="preserve">Kathryn Edin and Laura </w:t>
      </w:r>
      <w:proofErr w:type="spellStart"/>
      <w:r w:rsidRPr="00D32C3A">
        <w:rPr>
          <w:sz w:val="22"/>
          <w:szCs w:val="22"/>
        </w:rPr>
        <w:t>Lein</w:t>
      </w:r>
      <w:proofErr w:type="spellEnd"/>
      <w:r w:rsidRPr="00D32C3A">
        <w:rPr>
          <w:sz w:val="22"/>
          <w:szCs w:val="22"/>
        </w:rPr>
        <w:t xml:space="preserve">. 1997. </w:t>
      </w:r>
      <w:r w:rsidR="009B68D5">
        <w:rPr>
          <w:sz w:val="22"/>
          <w:szCs w:val="22"/>
        </w:rPr>
        <w:t>“</w:t>
      </w:r>
      <w:r w:rsidRPr="00D32C3A">
        <w:rPr>
          <w:bCs/>
          <w:kern w:val="36"/>
          <w:sz w:val="22"/>
          <w:szCs w:val="22"/>
        </w:rPr>
        <w:t>Work, Welfare, and Single Mothers' Economic Survival Strategies</w:t>
      </w:r>
      <w:r>
        <w:rPr>
          <w:bCs/>
          <w:kern w:val="36"/>
          <w:sz w:val="22"/>
          <w:szCs w:val="22"/>
        </w:rPr>
        <w:t>.</w:t>
      </w:r>
      <w:r w:rsidR="009B68D5">
        <w:rPr>
          <w:bCs/>
          <w:kern w:val="36"/>
          <w:sz w:val="22"/>
          <w:szCs w:val="22"/>
        </w:rPr>
        <w:t>”</w:t>
      </w:r>
      <w:r>
        <w:rPr>
          <w:bCs/>
          <w:kern w:val="36"/>
          <w:sz w:val="22"/>
          <w:szCs w:val="22"/>
        </w:rPr>
        <w:t xml:space="preserve"> </w:t>
      </w:r>
      <w:r w:rsidRPr="00D32C3A">
        <w:rPr>
          <w:i/>
          <w:iCs/>
          <w:sz w:val="22"/>
          <w:szCs w:val="22"/>
        </w:rPr>
        <w:t>American Sociological Review</w:t>
      </w:r>
      <w:r w:rsidRPr="00D32C3A">
        <w:rPr>
          <w:sz w:val="22"/>
          <w:szCs w:val="22"/>
        </w:rPr>
        <w:t xml:space="preserve">. 62(2): 253-266 </w:t>
      </w:r>
    </w:p>
    <w:p w14:paraId="4DDD2C16" w14:textId="37AFE116" w:rsidR="00EF7EC1" w:rsidRDefault="00EF7EC1" w:rsidP="00DE3DAF">
      <w:pPr>
        <w:ind w:left="720" w:hanging="360"/>
        <w:rPr>
          <w:sz w:val="22"/>
          <w:szCs w:val="22"/>
        </w:rPr>
      </w:pPr>
    </w:p>
    <w:p w14:paraId="715AD45E" w14:textId="77777777" w:rsidR="00445D31" w:rsidRPr="00E31A53" w:rsidRDefault="00445D31" w:rsidP="00DE3DAF">
      <w:pPr>
        <w:ind w:left="720" w:hanging="360"/>
        <w:rPr>
          <w:sz w:val="22"/>
          <w:szCs w:val="22"/>
        </w:rPr>
      </w:pPr>
    </w:p>
    <w:p w14:paraId="1888B913" w14:textId="40623D8B" w:rsidR="00EF7EC1" w:rsidRDefault="000746F8" w:rsidP="00EF7EC1">
      <w:pPr>
        <w:rPr>
          <w:sz w:val="22"/>
          <w:szCs w:val="22"/>
        </w:rPr>
      </w:pPr>
      <w:r>
        <w:rPr>
          <w:sz w:val="22"/>
          <w:szCs w:val="22"/>
          <w:u w:val="single"/>
        </w:rPr>
        <w:t xml:space="preserve">Week </w:t>
      </w:r>
      <w:r w:rsidR="008F2396">
        <w:rPr>
          <w:sz w:val="22"/>
          <w:szCs w:val="22"/>
          <w:u w:val="single"/>
        </w:rPr>
        <w:t>6</w:t>
      </w:r>
      <w:r w:rsidR="006D5467">
        <w:rPr>
          <w:sz w:val="22"/>
          <w:szCs w:val="22"/>
          <w:u w:val="single"/>
        </w:rPr>
        <w:t>. 2/26</w:t>
      </w:r>
      <w:r>
        <w:rPr>
          <w:sz w:val="22"/>
          <w:szCs w:val="22"/>
          <w:u w:val="single"/>
        </w:rPr>
        <w:t xml:space="preserve">: </w:t>
      </w:r>
      <w:r w:rsidR="00EF7EC1" w:rsidRPr="00EF7EC1">
        <w:rPr>
          <w:sz w:val="22"/>
          <w:szCs w:val="22"/>
          <w:u w:val="single"/>
        </w:rPr>
        <w:t xml:space="preserve">Interpretive </w:t>
      </w:r>
      <w:r w:rsidR="00CE102C">
        <w:rPr>
          <w:sz w:val="22"/>
          <w:szCs w:val="22"/>
          <w:u w:val="single"/>
        </w:rPr>
        <w:t>Traditions of Social Science</w:t>
      </w:r>
    </w:p>
    <w:p w14:paraId="7489A65D" w14:textId="65D24932" w:rsidR="00046A4C" w:rsidRDefault="00046A4C" w:rsidP="00046A4C">
      <w:pPr>
        <w:ind w:left="720" w:hanging="360"/>
        <w:rPr>
          <w:color w:val="000000"/>
          <w:sz w:val="22"/>
          <w:szCs w:val="22"/>
        </w:rPr>
      </w:pPr>
      <w:r>
        <w:rPr>
          <w:color w:val="000000"/>
          <w:sz w:val="22"/>
          <w:szCs w:val="22"/>
        </w:rPr>
        <w:t xml:space="preserve">Peregrine </w:t>
      </w:r>
      <w:r w:rsidRPr="000829EA">
        <w:rPr>
          <w:color w:val="000000"/>
          <w:sz w:val="22"/>
          <w:szCs w:val="22"/>
        </w:rPr>
        <w:t>Schwartz-Shea</w:t>
      </w:r>
      <w:r>
        <w:rPr>
          <w:color w:val="000000"/>
          <w:sz w:val="22"/>
          <w:szCs w:val="22"/>
        </w:rPr>
        <w:t>. 2015. “</w:t>
      </w:r>
      <w:hyperlink r:id="rId21" w:history="1">
        <w:r w:rsidRPr="00046A4C">
          <w:rPr>
            <w:rStyle w:val="Hyperlink"/>
            <w:sz w:val="22"/>
            <w:szCs w:val="22"/>
          </w:rPr>
          <w:t>Interpretive Social Science</w:t>
        </w:r>
      </w:hyperlink>
      <w:r>
        <w:rPr>
          <w:color w:val="000000"/>
          <w:sz w:val="22"/>
          <w:szCs w:val="22"/>
        </w:rPr>
        <w:t xml:space="preserve">.” </w:t>
      </w:r>
      <w:r>
        <w:rPr>
          <w:i/>
          <w:color w:val="000000"/>
          <w:sz w:val="22"/>
          <w:szCs w:val="22"/>
        </w:rPr>
        <w:t>The Encyclopedia of Political Thought</w:t>
      </w:r>
      <w:r>
        <w:rPr>
          <w:color w:val="000000"/>
          <w:sz w:val="22"/>
          <w:szCs w:val="22"/>
        </w:rPr>
        <w:t xml:space="preserve"> [Electronic]. Pp.1-6. </w:t>
      </w:r>
    </w:p>
    <w:p w14:paraId="67982287" w14:textId="06CB2948" w:rsidR="00EF7EC1" w:rsidRDefault="000829EA" w:rsidP="000829EA">
      <w:pPr>
        <w:ind w:left="720" w:hanging="360"/>
        <w:rPr>
          <w:sz w:val="22"/>
          <w:szCs w:val="22"/>
        </w:rPr>
      </w:pPr>
      <w:r w:rsidRPr="000829EA">
        <w:rPr>
          <w:color w:val="000000"/>
          <w:sz w:val="22"/>
          <w:szCs w:val="22"/>
        </w:rPr>
        <w:t xml:space="preserve">Clifford Geertz. 1973. “Thick Description: Toward an Interpretive Theory of Culture.” </w:t>
      </w:r>
      <w:r w:rsidRPr="000829EA">
        <w:rPr>
          <w:i/>
          <w:iCs/>
          <w:color w:val="000000"/>
          <w:sz w:val="22"/>
          <w:szCs w:val="22"/>
        </w:rPr>
        <w:t xml:space="preserve">The Interpretation of Cultures. </w:t>
      </w:r>
      <w:r w:rsidRPr="000829EA">
        <w:rPr>
          <w:color w:val="000000"/>
          <w:sz w:val="22"/>
          <w:szCs w:val="22"/>
        </w:rPr>
        <w:t xml:space="preserve">New York: Basic Books. Pp.3-32. </w:t>
      </w:r>
    </w:p>
    <w:p w14:paraId="24677EE7" w14:textId="35E7ADE9" w:rsidR="003242A7" w:rsidRPr="00445D31" w:rsidRDefault="003242A7" w:rsidP="00445D31">
      <w:pPr>
        <w:ind w:left="720" w:hanging="360"/>
        <w:rPr>
          <w:i/>
          <w:sz w:val="22"/>
          <w:szCs w:val="22"/>
        </w:rPr>
      </w:pPr>
      <w:r>
        <w:rPr>
          <w:color w:val="000000"/>
          <w:sz w:val="22"/>
          <w:szCs w:val="22"/>
        </w:rPr>
        <w:t xml:space="preserve">Ellen </w:t>
      </w:r>
      <w:proofErr w:type="spellStart"/>
      <w:r>
        <w:rPr>
          <w:color w:val="000000"/>
          <w:sz w:val="22"/>
          <w:szCs w:val="22"/>
        </w:rPr>
        <w:t>Pader</w:t>
      </w:r>
      <w:proofErr w:type="spellEnd"/>
      <w:r>
        <w:rPr>
          <w:color w:val="000000"/>
          <w:sz w:val="22"/>
          <w:szCs w:val="22"/>
        </w:rPr>
        <w:t xml:space="preserve">. 2014. “Seeing with an Ethnographic Sensibility: Explorations Beneath the Surface of Public Policies.” In D. Yanow and P. Schwartz-Shea, eds. </w:t>
      </w:r>
      <w:r>
        <w:rPr>
          <w:i/>
          <w:color w:val="000000"/>
          <w:sz w:val="22"/>
          <w:szCs w:val="22"/>
        </w:rPr>
        <w:t xml:space="preserve">Interpretation and Method: Empirical </w:t>
      </w:r>
      <w:r w:rsidRPr="00A93445">
        <w:rPr>
          <w:i/>
          <w:color w:val="000000"/>
          <w:sz w:val="22"/>
          <w:szCs w:val="22"/>
        </w:rPr>
        <w:t>Research Methods and the Interpretive Turn.</w:t>
      </w:r>
      <w:r w:rsidRPr="00A93445">
        <w:rPr>
          <w:color w:val="000000"/>
          <w:sz w:val="22"/>
          <w:szCs w:val="22"/>
        </w:rPr>
        <w:t xml:space="preserve">  New York: Routledge. Pp.194-208.</w:t>
      </w:r>
    </w:p>
    <w:p w14:paraId="1F601F85" w14:textId="477D13A5" w:rsidR="000829EA" w:rsidRDefault="000829EA" w:rsidP="000829EA">
      <w:pPr>
        <w:ind w:left="720" w:hanging="360"/>
        <w:rPr>
          <w:color w:val="000000"/>
          <w:sz w:val="22"/>
          <w:szCs w:val="22"/>
        </w:rPr>
      </w:pPr>
      <w:r w:rsidRPr="000829EA">
        <w:rPr>
          <w:color w:val="000000"/>
          <w:sz w:val="22"/>
          <w:szCs w:val="22"/>
        </w:rPr>
        <w:t xml:space="preserve">Peregrine Schwartz-Shea and Dvora Yanow. 2012. “Ways of Knowing: Research Questions and Logics of Inquiry.” </w:t>
      </w:r>
      <w:r w:rsidRPr="000829EA">
        <w:rPr>
          <w:i/>
          <w:iCs/>
          <w:color w:val="000000"/>
          <w:sz w:val="22"/>
          <w:szCs w:val="22"/>
        </w:rPr>
        <w:t xml:space="preserve">Interpretive Research Design: Concepts and Processes. </w:t>
      </w:r>
      <w:r w:rsidRPr="000829EA">
        <w:rPr>
          <w:color w:val="000000"/>
          <w:sz w:val="22"/>
          <w:szCs w:val="22"/>
        </w:rPr>
        <w:t>New York: Routledge. pp.24-44.</w:t>
      </w:r>
    </w:p>
    <w:p w14:paraId="016DFEA2" w14:textId="4A383978" w:rsidR="00647863" w:rsidRPr="00046A4C" w:rsidRDefault="000829EA" w:rsidP="00046A4C">
      <w:pPr>
        <w:ind w:left="720" w:hanging="360"/>
        <w:rPr>
          <w:rFonts w:eastAsiaTheme="minorHAnsi"/>
          <w:sz w:val="22"/>
          <w:szCs w:val="22"/>
          <w:u w:val="single"/>
        </w:rPr>
      </w:pPr>
      <w:r>
        <w:rPr>
          <w:sz w:val="22"/>
          <w:szCs w:val="22"/>
          <w:u w:val="single"/>
        </w:rPr>
        <w:t xml:space="preserve">The Case of </w:t>
      </w:r>
      <w:r w:rsidRPr="00E31A53">
        <w:rPr>
          <w:sz w:val="22"/>
          <w:szCs w:val="22"/>
          <w:u w:val="single"/>
        </w:rPr>
        <w:t>Poverty</w:t>
      </w:r>
      <w:r>
        <w:rPr>
          <w:sz w:val="22"/>
          <w:szCs w:val="22"/>
          <w:u w:val="single"/>
        </w:rPr>
        <w:t xml:space="preserve"> Scholarship</w:t>
      </w:r>
      <w:r w:rsidR="009B68D5">
        <w:rPr>
          <w:sz w:val="22"/>
          <w:szCs w:val="22"/>
          <w:u w:val="single"/>
        </w:rPr>
        <w:t xml:space="preserve"> (broadly defined)</w:t>
      </w:r>
    </w:p>
    <w:p w14:paraId="56613B29" w14:textId="6CA5F1EC" w:rsidR="00EF7EC1" w:rsidRDefault="00EF7EC1" w:rsidP="00EF7EC1">
      <w:pPr>
        <w:ind w:left="720" w:hanging="360"/>
        <w:rPr>
          <w:sz w:val="22"/>
          <w:szCs w:val="22"/>
        </w:rPr>
      </w:pPr>
      <w:r w:rsidRPr="00EF7EC1">
        <w:rPr>
          <w:sz w:val="22"/>
          <w:szCs w:val="22"/>
        </w:rPr>
        <w:t xml:space="preserve">Priya Fielding-Singh. 2017. “A Taste of Inequality: Food’s Symbolic Value across the Socioeconomic Spectrum.” </w:t>
      </w:r>
      <w:r w:rsidRPr="00EF7EC1">
        <w:rPr>
          <w:i/>
          <w:sz w:val="22"/>
          <w:szCs w:val="22"/>
        </w:rPr>
        <w:t>Sociological Science</w:t>
      </w:r>
      <w:r w:rsidRPr="00EF7EC1">
        <w:rPr>
          <w:sz w:val="22"/>
          <w:szCs w:val="22"/>
        </w:rPr>
        <w:t>. 4: 424-48.</w:t>
      </w:r>
      <w:r>
        <w:rPr>
          <w:sz w:val="22"/>
          <w:szCs w:val="22"/>
        </w:rPr>
        <w:t xml:space="preserve"> </w:t>
      </w:r>
    </w:p>
    <w:p w14:paraId="1CAE2764" w14:textId="0EE4AEA5" w:rsidR="00807114" w:rsidRDefault="00807114" w:rsidP="00807114">
      <w:pPr>
        <w:ind w:left="720" w:hanging="360"/>
        <w:rPr>
          <w:sz w:val="22"/>
          <w:szCs w:val="22"/>
        </w:rPr>
      </w:pPr>
      <w:r>
        <w:rPr>
          <w:sz w:val="22"/>
          <w:szCs w:val="22"/>
        </w:rPr>
        <w:t xml:space="preserve">Linda Gordon. 1992. </w:t>
      </w:r>
      <w:r w:rsidR="00CE102C">
        <w:rPr>
          <w:sz w:val="22"/>
          <w:szCs w:val="22"/>
        </w:rPr>
        <w:t>“</w:t>
      </w:r>
      <w:r w:rsidRPr="00807114">
        <w:rPr>
          <w:sz w:val="22"/>
          <w:szCs w:val="22"/>
        </w:rPr>
        <w:t>Social Insurance and Public Assistance: The Influence of Gender in Welfare Thought in the</w:t>
      </w:r>
      <w:r>
        <w:rPr>
          <w:sz w:val="22"/>
          <w:szCs w:val="22"/>
        </w:rPr>
        <w:t xml:space="preserve"> </w:t>
      </w:r>
      <w:r w:rsidRPr="00807114">
        <w:rPr>
          <w:sz w:val="22"/>
          <w:szCs w:val="22"/>
        </w:rPr>
        <w:t>United States, 1890-1935</w:t>
      </w:r>
      <w:r>
        <w:rPr>
          <w:sz w:val="22"/>
          <w:szCs w:val="22"/>
        </w:rPr>
        <w:t xml:space="preserve">.” </w:t>
      </w:r>
      <w:r w:rsidRPr="00807114">
        <w:rPr>
          <w:i/>
          <w:sz w:val="22"/>
          <w:szCs w:val="22"/>
        </w:rPr>
        <w:t>American Historical Review</w:t>
      </w:r>
      <w:r>
        <w:rPr>
          <w:sz w:val="22"/>
          <w:szCs w:val="22"/>
        </w:rPr>
        <w:t xml:space="preserve">. </w:t>
      </w:r>
      <w:r w:rsidRPr="00807114">
        <w:rPr>
          <w:sz w:val="22"/>
          <w:szCs w:val="22"/>
        </w:rPr>
        <w:t>97</w:t>
      </w:r>
      <w:r>
        <w:rPr>
          <w:sz w:val="22"/>
          <w:szCs w:val="22"/>
        </w:rPr>
        <w:t>(</w:t>
      </w:r>
      <w:r w:rsidRPr="00807114">
        <w:rPr>
          <w:sz w:val="22"/>
          <w:szCs w:val="22"/>
        </w:rPr>
        <w:t>1</w:t>
      </w:r>
      <w:r>
        <w:rPr>
          <w:sz w:val="22"/>
          <w:szCs w:val="22"/>
        </w:rPr>
        <w:t>):</w:t>
      </w:r>
      <w:r w:rsidRPr="00807114">
        <w:rPr>
          <w:sz w:val="22"/>
          <w:szCs w:val="22"/>
        </w:rPr>
        <w:t xml:space="preserve"> 19-54</w:t>
      </w:r>
      <w:r>
        <w:rPr>
          <w:sz w:val="22"/>
          <w:szCs w:val="22"/>
        </w:rPr>
        <w:t>.</w:t>
      </w:r>
    </w:p>
    <w:p w14:paraId="7A8B6819" w14:textId="77777777" w:rsidR="00445D31" w:rsidRDefault="00445D31" w:rsidP="00CA3CF9">
      <w:pPr>
        <w:rPr>
          <w:sz w:val="22"/>
          <w:szCs w:val="22"/>
          <w:u w:val="single"/>
        </w:rPr>
      </w:pPr>
    </w:p>
    <w:p w14:paraId="66E343E0" w14:textId="77777777" w:rsidR="00445D31" w:rsidRDefault="00445D31" w:rsidP="00CA3CF9">
      <w:pPr>
        <w:rPr>
          <w:sz w:val="22"/>
          <w:szCs w:val="22"/>
          <w:u w:val="single"/>
        </w:rPr>
      </w:pPr>
    </w:p>
    <w:p w14:paraId="757A9E6C" w14:textId="77777777" w:rsidR="003C500E" w:rsidRDefault="003C500E" w:rsidP="00CA3CF9">
      <w:pPr>
        <w:rPr>
          <w:sz w:val="22"/>
          <w:szCs w:val="22"/>
          <w:u w:val="single"/>
        </w:rPr>
      </w:pPr>
      <w:r>
        <w:rPr>
          <w:sz w:val="22"/>
          <w:szCs w:val="22"/>
          <w:u w:val="single"/>
        </w:rPr>
        <w:br/>
      </w:r>
    </w:p>
    <w:p w14:paraId="6670CA72" w14:textId="4BFFDF08" w:rsidR="00795535" w:rsidRPr="006B55DB" w:rsidRDefault="000746F8" w:rsidP="00CA3CF9">
      <w:pPr>
        <w:rPr>
          <w:sz w:val="22"/>
          <w:szCs w:val="22"/>
          <w:u w:val="single"/>
        </w:rPr>
      </w:pPr>
      <w:r>
        <w:rPr>
          <w:sz w:val="22"/>
          <w:szCs w:val="22"/>
          <w:u w:val="single"/>
        </w:rPr>
        <w:t>Week 7</w:t>
      </w:r>
      <w:r w:rsidR="006D5467">
        <w:rPr>
          <w:sz w:val="22"/>
          <w:szCs w:val="22"/>
          <w:u w:val="single"/>
        </w:rPr>
        <w:t>, 3/5</w:t>
      </w:r>
      <w:r>
        <w:rPr>
          <w:sz w:val="22"/>
          <w:szCs w:val="22"/>
          <w:u w:val="single"/>
        </w:rPr>
        <w:t xml:space="preserve">: </w:t>
      </w:r>
      <w:r w:rsidRPr="00EF7EC1">
        <w:rPr>
          <w:sz w:val="22"/>
          <w:szCs w:val="22"/>
          <w:u w:val="single"/>
        </w:rPr>
        <w:t xml:space="preserve">Critical </w:t>
      </w:r>
      <w:r w:rsidR="00CE102C">
        <w:rPr>
          <w:sz w:val="22"/>
          <w:szCs w:val="22"/>
          <w:u w:val="single"/>
        </w:rPr>
        <w:t>Traditions of Social Science</w:t>
      </w:r>
    </w:p>
    <w:p w14:paraId="2FB03B2A" w14:textId="50944138" w:rsidR="00647863" w:rsidRPr="00647863" w:rsidRDefault="00647863" w:rsidP="00647863">
      <w:pPr>
        <w:ind w:left="720" w:hanging="360"/>
        <w:rPr>
          <w:iCs/>
          <w:sz w:val="22"/>
          <w:szCs w:val="22"/>
        </w:rPr>
      </w:pPr>
      <w:r w:rsidRPr="000829EA">
        <w:rPr>
          <w:iCs/>
          <w:sz w:val="22"/>
          <w:szCs w:val="22"/>
        </w:rPr>
        <w:t>Joan Eakin</w:t>
      </w:r>
      <w:r>
        <w:rPr>
          <w:iCs/>
          <w:sz w:val="22"/>
          <w:szCs w:val="22"/>
        </w:rPr>
        <w:t xml:space="preserve"> et al. 1996.</w:t>
      </w:r>
      <w:r w:rsidRPr="000829EA">
        <w:rPr>
          <w:iCs/>
          <w:sz w:val="22"/>
          <w:szCs w:val="22"/>
        </w:rPr>
        <w:t xml:space="preserve"> “</w:t>
      </w:r>
      <w:r w:rsidRPr="000829EA">
        <w:rPr>
          <w:sz w:val="22"/>
          <w:szCs w:val="22"/>
        </w:rPr>
        <w:t xml:space="preserve">Towards a </w:t>
      </w:r>
      <w:r>
        <w:rPr>
          <w:sz w:val="22"/>
          <w:szCs w:val="22"/>
        </w:rPr>
        <w:t>C</w:t>
      </w:r>
      <w:r w:rsidRPr="000829EA">
        <w:rPr>
          <w:sz w:val="22"/>
          <w:szCs w:val="22"/>
        </w:rPr>
        <w:t xml:space="preserve">ritical </w:t>
      </w:r>
      <w:r>
        <w:rPr>
          <w:sz w:val="22"/>
          <w:szCs w:val="22"/>
        </w:rPr>
        <w:t>S</w:t>
      </w:r>
      <w:r w:rsidRPr="000829EA">
        <w:rPr>
          <w:sz w:val="22"/>
          <w:szCs w:val="22"/>
        </w:rPr>
        <w:t xml:space="preserve">ocial </w:t>
      </w:r>
      <w:r>
        <w:rPr>
          <w:sz w:val="22"/>
          <w:szCs w:val="22"/>
        </w:rPr>
        <w:t>S</w:t>
      </w:r>
      <w:r w:rsidRPr="000829EA">
        <w:rPr>
          <w:sz w:val="22"/>
          <w:szCs w:val="22"/>
        </w:rPr>
        <w:t xml:space="preserve">cience </w:t>
      </w:r>
      <w:r>
        <w:rPr>
          <w:sz w:val="22"/>
          <w:szCs w:val="22"/>
        </w:rPr>
        <w:t>P</w:t>
      </w:r>
      <w:r w:rsidRPr="000829EA">
        <w:rPr>
          <w:sz w:val="22"/>
          <w:szCs w:val="22"/>
        </w:rPr>
        <w:t xml:space="preserve">erspective on </w:t>
      </w:r>
      <w:r>
        <w:rPr>
          <w:sz w:val="22"/>
          <w:szCs w:val="22"/>
        </w:rPr>
        <w:t>H</w:t>
      </w:r>
      <w:r w:rsidRPr="000829EA">
        <w:rPr>
          <w:sz w:val="22"/>
          <w:szCs w:val="22"/>
        </w:rPr>
        <w:t xml:space="preserve">ealth </w:t>
      </w:r>
      <w:r>
        <w:rPr>
          <w:sz w:val="22"/>
          <w:szCs w:val="22"/>
        </w:rPr>
        <w:t>P</w:t>
      </w:r>
      <w:r w:rsidRPr="000829EA">
        <w:rPr>
          <w:sz w:val="22"/>
          <w:szCs w:val="22"/>
        </w:rPr>
        <w:t xml:space="preserve">romotion </w:t>
      </w:r>
      <w:r>
        <w:rPr>
          <w:sz w:val="22"/>
          <w:szCs w:val="22"/>
        </w:rPr>
        <w:t>R</w:t>
      </w:r>
      <w:r w:rsidRPr="000829EA">
        <w:rPr>
          <w:sz w:val="22"/>
          <w:szCs w:val="22"/>
        </w:rPr>
        <w:t>esearch.</w:t>
      </w:r>
      <w:r>
        <w:rPr>
          <w:iCs/>
          <w:sz w:val="22"/>
          <w:szCs w:val="22"/>
        </w:rPr>
        <w:t>”</w:t>
      </w:r>
      <w:r w:rsidRPr="000829EA">
        <w:rPr>
          <w:iCs/>
          <w:sz w:val="22"/>
          <w:szCs w:val="22"/>
        </w:rPr>
        <w:t xml:space="preserve"> </w:t>
      </w:r>
      <w:r w:rsidRPr="000829EA">
        <w:rPr>
          <w:i/>
          <w:iCs/>
          <w:sz w:val="22"/>
          <w:szCs w:val="22"/>
        </w:rPr>
        <w:t>Health Promotion International</w:t>
      </w:r>
      <w:r w:rsidRPr="000829EA">
        <w:rPr>
          <w:sz w:val="22"/>
          <w:szCs w:val="22"/>
        </w:rPr>
        <w:t xml:space="preserve"> 11(2): 157–165.</w:t>
      </w:r>
    </w:p>
    <w:p w14:paraId="4F948C0F" w14:textId="500BAF03" w:rsidR="00647863" w:rsidRDefault="00647863" w:rsidP="00647863">
      <w:pPr>
        <w:ind w:left="720" w:hanging="360"/>
        <w:rPr>
          <w:sz w:val="22"/>
          <w:szCs w:val="22"/>
        </w:rPr>
      </w:pPr>
      <w:r>
        <w:rPr>
          <w:sz w:val="22"/>
          <w:szCs w:val="22"/>
        </w:rPr>
        <w:t>Tony J. Watson. 2004. “H</w:t>
      </w:r>
      <w:r w:rsidRPr="000829EA">
        <w:rPr>
          <w:sz w:val="22"/>
          <w:szCs w:val="22"/>
        </w:rPr>
        <w:t xml:space="preserve">RM and Critical Social Science Analysis.” </w:t>
      </w:r>
      <w:r w:rsidRPr="000829EA">
        <w:rPr>
          <w:i/>
          <w:sz w:val="22"/>
          <w:szCs w:val="22"/>
        </w:rPr>
        <w:t>Journal of Management Studies</w:t>
      </w:r>
      <w:r>
        <w:rPr>
          <w:sz w:val="22"/>
          <w:szCs w:val="22"/>
        </w:rPr>
        <w:t xml:space="preserve"> </w:t>
      </w:r>
      <w:r w:rsidRPr="000829EA">
        <w:rPr>
          <w:sz w:val="22"/>
          <w:szCs w:val="22"/>
        </w:rPr>
        <w:t>41</w:t>
      </w:r>
      <w:r>
        <w:rPr>
          <w:sz w:val="22"/>
          <w:szCs w:val="22"/>
        </w:rPr>
        <w:t>(</w:t>
      </w:r>
      <w:r w:rsidRPr="000829EA">
        <w:rPr>
          <w:sz w:val="22"/>
          <w:szCs w:val="22"/>
        </w:rPr>
        <w:t>3</w:t>
      </w:r>
      <w:r>
        <w:rPr>
          <w:sz w:val="22"/>
          <w:szCs w:val="22"/>
        </w:rPr>
        <w:t>): 447-67.</w:t>
      </w:r>
    </w:p>
    <w:p w14:paraId="61C649EF" w14:textId="5FF9BFA6" w:rsidR="00CE102C" w:rsidRDefault="00CE102C" w:rsidP="00CE102C">
      <w:pPr>
        <w:ind w:left="720" w:hanging="360"/>
        <w:rPr>
          <w:sz w:val="22"/>
          <w:szCs w:val="22"/>
        </w:rPr>
      </w:pPr>
      <w:r>
        <w:rPr>
          <w:sz w:val="22"/>
          <w:szCs w:val="22"/>
        </w:rPr>
        <w:t xml:space="preserve">Joan Wallach Scott. 2004. “Feminism’s History.” </w:t>
      </w:r>
      <w:r>
        <w:rPr>
          <w:i/>
          <w:iCs/>
          <w:sz w:val="22"/>
          <w:szCs w:val="22"/>
        </w:rPr>
        <w:t>Journal of Women's History</w:t>
      </w:r>
      <w:r>
        <w:rPr>
          <w:sz w:val="22"/>
          <w:szCs w:val="22"/>
        </w:rPr>
        <w:t xml:space="preserve">. 16(2): 10-29. </w:t>
      </w:r>
    </w:p>
    <w:p w14:paraId="0B3A3A38" w14:textId="284D3D81" w:rsidR="00CC6906" w:rsidRDefault="00CC6906" w:rsidP="00CC6906">
      <w:pPr>
        <w:ind w:left="720" w:hanging="360"/>
        <w:rPr>
          <w:sz w:val="22"/>
          <w:szCs w:val="22"/>
        </w:rPr>
      </w:pPr>
      <w:proofErr w:type="spellStart"/>
      <w:r>
        <w:rPr>
          <w:sz w:val="22"/>
          <w:szCs w:val="22"/>
        </w:rPr>
        <w:t>Dorinne</w:t>
      </w:r>
      <w:proofErr w:type="spellEnd"/>
      <w:r>
        <w:rPr>
          <w:sz w:val="22"/>
          <w:szCs w:val="22"/>
        </w:rPr>
        <w:t xml:space="preserve"> Kondo. 1995. “Poststructuralist Theory as Political Necessity.” </w:t>
      </w:r>
      <w:proofErr w:type="spellStart"/>
      <w:r>
        <w:rPr>
          <w:i/>
          <w:iCs/>
          <w:sz w:val="22"/>
          <w:szCs w:val="22"/>
        </w:rPr>
        <w:t>Amerasia</w:t>
      </w:r>
      <w:proofErr w:type="spellEnd"/>
      <w:r>
        <w:rPr>
          <w:i/>
          <w:iCs/>
          <w:sz w:val="22"/>
          <w:szCs w:val="22"/>
        </w:rPr>
        <w:t xml:space="preserve"> Journal. </w:t>
      </w:r>
      <w:r>
        <w:rPr>
          <w:sz w:val="22"/>
          <w:szCs w:val="22"/>
        </w:rPr>
        <w:t>21(1-2): 95-100.</w:t>
      </w:r>
    </w:p>
    <w:p w14:paraId="6B925533" w14:textId="1BD08EA6" w:rsidR="00847468" w:rsidRPr="006B55DB" w:rsidRDefault="00647863" w:rsidP="00CA3CF9">
      <w:pPr>
        <w:rPr>
          <w:sz w:val="22"/>
          <w:szCs w:val="22"/>
          <w:u w:val="single"/>
        </w:rPr>
      </w:pPr>
      <w:r>
        <w:rPr>
          <w:sz w:val="22"/>
          <w:szCs w:val="22"/>
          <w:u w:val="single"/>
        </w:rPr>
        <w:t>The Case of Poverty Scholarship</w:t>
      </w:r>
      <w:r w:rsidR="009B68D5">
        <w:rPr>
          <w:sz w:val="22"/>
          <w:szCs w:val="22"/>
          <w:u w:val="single"/>
        </w:rPr>
        <w:t xml:space="preserve"> (broadly defined)</w:t>
      </w:r>
    </w:p>
    <w:p w14:paraId="4B9A6811" w14:textId="77777777" w:rsidR="00647863" w:rsidRDefault="00647863" w:rsidP="00647863">
      <w:pPr>
        <w:ind w:left="720" w:hanging="360"/>
        <w:rPr>
          <w:sz w:val="22"/>
          <w:szCs w:val="22"/>
        </w:rPr>
      </w:pPr>
      <w:r>
        <w:rPr>
          <w:sz w:val="22"/>
          <w:szCs w:val="22"/>
        </w:rPr>
        <w:t xml:space="preserve">Frances Fox </w:t>
      </w:r>
      <w:proofErr w:type="spellStart"/>
      <w:r>
        <w:rPr>
          <w:sz w:val="22"/>
          <w:szCs w:val="22"/>
        </w:rPr>
        <w:t>Piven</w:t>
      </w:r>
      <w:proofErr w:type="spellEnd"/>
      <w:r>
        <w:rPr>
          <w:sz w:val="22"/>
          <w:szCs w:val="22"/>
        </w:rPr>
        <w:t xml:space="preserve"> and Richard A. Cloward. 1993. “Introduction” </w:t>
      </w:r>
      <w:r w:rsidRPr="000829EA">
        <w:rPr>
          <w:i/>
          <w:sz w:val="22"/>
          <w:szCs w:val="22"/>
        </w:rPr>
        <w:t>Regulating the Poor</w:t>
      </w:r>
      <w:r>
        <w:rPr>
          <w:i/>
          <w:sz w:val="22"/>
          <w:szCs w:val="22"/>
        </w:rPr>
        <w:t>: The Public Functions of Welfare.</w:t>
      </w:r>
      <w:r>
        <w:rPr>
          <w:sz w:val="22"/>
          <w:szCs w:val="22"/>
        </w:rPr>
        <w:t xml:space="preserve"> New York: Vintage Books. </w:t>
      </w:r>
      <w:proofErr w:type="spellStart"/>
      <w:proofErr w:type="gramStart"/>
      <w:r>
        <w:rPr>
          <w:sz w:val="22"/>
          <w:szCs w:val="22"/>
        </w:rPr>
        <w:t>Pp.xv</w:t>
      </w:r>
      <w:proofErr w:type="spellEnd"/>
      <w:proofErr w:type="gramEnd"/>
      <w:r>
        <w:rPr>
          <w:sz w:val="22"/>
          <w:szCs w:val="22"/>
        </w:rPr>
        <w:t xml:space="preserve">-xix. </w:t>
      </w:r>
    </w:p>
    <w:p w14:paraId="224D94D5" w14:textId="77777777" w:rsidR="00CC6906" w:rsidRDefault="00647863" w:rsidP="00CC6906">
      <w:pPr>
        <w:ind w:left="720" w:hanging="360"/>
        <w:rPr>
          <w:sz w:val="22"/>
          <w:szCs w:val="22"/>
        </w:rPr>
      </w:pPr>
      <w:r>
        <w:rPr>
          <w:sz w:val="22"/>
          <w:szCs w:val="22"/>
        </w:rPr>
        <w:t xml:space="preserve">Frances Fox </w:t>
      </w:r>
      <w:proofErr w:type="spellStart"/>
      <w:r>
        <w:rPr>
          <w:sz w:val="22"/>
          <w:szCs w:val="22"/>
        </w:rPr>
        <w:t>Piven</w:t>
      </w:r>
      <w:proofErr w:type="spellEnd"/>
      <w:r>
        <w:rPr>
          <w:sz w:val="22"/>
          <w:szCs w:val="22"/>
        </w:rPr>
        <w:t xml:space="preserve">. 2003. “Retrospective Comments.” </w:t>
      </w:r>
      <w:r>
        <w:rPr>
          <w:i/>
          <w:sz w:val="22"/>
          <w:szCs w:val="22"/>
        </w:rPr>
        <w:t>Perspectives on Politics.</w:t>
      </w:r>
      <w:r>
        <w:rPr>
          <w:sz w:val="22"/>
          <w:szCs w:val="22"/>
        </w:rPr>
        <w:t xml:space="preserve"> 1(4): 707-10.</w:t>
      </w:r>
    </w:p>
    <w:p w14:paraId="6E4C7856" w14:textId="4EB6B64B" w:rsidR="002A499D" w:rsidRPr="00CC6906" w:rsidRDefault="00CC6906" w:rsidP="00CC6906">
      <w:pPr>
        <w:ind w:left="720" w:hanging="360"/>
        <w:rPr>
          <w:sz w:val="22"/>
          <w:szCs w:val="22"/>
        </w:rPr>
      </w:pPr>
      <w:r w:rsidRPr="00CC6906">
        <w:rPr>
          <w:sz w:val="22"/>
          <w:szCs w:val="22"/>
        </w:rPr>
        <w:t xml:space="preserve">Herbert J. </w:t>
      </w:r>
      <w:proofErr w:type="spellStart"/>
      <w:r w:rsidRPr="00CC6906">
        <w:rPr>
          <w:sz w:val="22"/>
          <w:szCs w:val="22"/>
        </w:rPr>
        <w:t>Gans</w:t>
      </w:r>
      <w:proofErr w:type="spellEnd"/>
      <w:r w:rsidRPr="00CC6906">
        <w:rPr>
          <w:sz w:val="22"/>
          <w:szCs w:val="22"/>
        </w:rPr>
        <w:t xml:space="preserve">. 1972. “The Positive Functions of Poverty.” </w:t>
      </w:r>
      <w:r w:rsidRPr="00CC6906">
        <w:rPr>
          <w:i/>
          <w:sz w:val="22"/>
          <w:szCs w:val="22"/>
        </w:rPr>
        <w:t>American Journal of Sociology</w:t>
      </w:r>
      <w:r w:rsidRPr="00CC6906">
        <w:rPr>
          <w:sz w:val="22"/>
          <w:szCs w:val="22"/>
        </w:rPr>
        <w:t xml:space="preserve"> 78</w:t>
      </w:r>
      <w:r>
        <w:rPr>
          <w:sz w:val="22"/>
          <w:szCs w:val="22"/>
        </w:rPr>
        <w:t>(</w:t>
      </w:r>
      <w:r w:rsidRPr="00CC6906">
        <w:rPr>
          <w:sz w:val="22"/>
          <w:szCs w:val="22"/>
        </w:rPr>
        <w:t>2</w:t>
      </w:r>
      <w:r>
        <w:rPr>
          <w:sz w:val="22"/>
          <w:szCs w:val="22"/>
        </w:rPr>
        <w:t>)</w:t>
      </w:r>
      <w:r w:rsidRPr="00CC6906">
        <w:rPr>
          <w:sz w:val="22"/>
          <w:szCs w:val="22"/>
        </w:rPr>
        <w:t xml:space="preserve">: 275-289. </w:t>
      </w:r>
    </w:p>
    <w:p w14:paraId="5814867B" w14:textId="08B353B6" w:rsidR="0096430F" w:rsidRPr="00647863" w:rsidRDefault="00647863" w:rsidP="00647863">
      <w:pPr>
        <w:ind w:left="1080" w:hanging="720"/>
        <w:rPr>
          <w:sz w:val="22"/>
          <w:szCs w:val="22"/>
        </w:rPr>
      </w:pPr>
      <w:r w:rsidRPr="000829EA">
        <w:rPr>
          <w:sz w:val="22"/>
          <w:szCs w:val="22"/>
        </w:rPr>
        <w:t xml:space="preserve">Barbara Cruikshank. 1999. “The Will to Empower: Technologies of Citizenship and the War on Poverty.” </w:t>
      </w:r>
      <w:r w:rsidRPr="000829EA">
        <w:rPr>
          <w:i/>
          <w:sz w:val="22"/>
          <w:szCs w:val="22"/>
        </w:rPr>
        <w:t>The Will to Empower: Democratic Citizens and Other Subjects</w:t>
      </w:r>
      <w:r w:rsidRPr="000829EA">
        <w:rPr>
          <w:sz w:val="22"/>
          <w:szCs w:val="22"/>
        </w:rPr>
        <w:t>. Ithaca, NY: Cornell University Press. Pp.67-86.</w:t>
      </w:r>
    </w:p>
    <w:p w14:paraId="4C3282B1" w14:textId="798EAE5D" w:rsidR="00CA3CF9" w:rsidRDefault="00CA3CF9" w:rsidP="00CA3CF9">
      <w:pPr>
        <w:rPr>
          <w:sz w:val="22"/>
          <w:szCs w:val="22"/>
          <w:u w:val="single"/>
        </w:rPr>
      </w:pPr>
    </w:p>
    <w:p w14:paraId="71C416B3" w14:textId="2D509862" w:rsidR="00455E52" w:rsidRDefault="00455E52" w:rsidP="00CA3CF9">
      <w:pPr>
        <w:rPr>
          <w:sz w:val="22"/>
          <w:szCs w:val="22"/>
          <w:u w:val="single"/>
        </w:rPr>
      </w:pPr>
    </w:p>
    <w:p w14:paraId="07F2ADBD" w14:textId="2BE72CC2" w:rsidR="00715842" w:rsidRDefault="00715842" w:rsidP="00CA3CF9">
      <w:pPr>
        <w:rPr>
          <w:sz w:val="22"/>
          <w:szCs w:val="22"/>
          <w:u w:val="single"/>
        </w:rPr>
      </w:pPr>
      <w:r>
        <w:rPr>
          <w:sz w:val="22"/>
          <w:szCs w:val="22"/>
          <w:u w:val="single"/>
        </w:rPr>
        <w:t>Week 8</w:t>
      </w:r>
      <w:r w:rsidR="006D5467">
        <w:rPr>
          <w:sz w:val="22"/>
          <w:szCs w:val="22"/>
          <w:u w:val="single"/>
        </w:rPr>
        <w:t>, 3/12</w:t>
      </w:r>
      <w:r>
        <w:rPr>
          <w:sz w:val="22"/>
          <w:szCs w:val="22"/>
          <w:u w:val="single"/>
        </w:rPr>
        <w:t xml:space="preserve">: </w:t>
      </w:r>
      <w:r w:rsidR="002B7B0E">
        <w:rPr>
          <w:sz w:val="22"/>
          <w:szCs w:val="22"/>
          <w:u w:val="single"/>
        </w:rPr>
        <w:t>Reflections on the Course So Far</w:t>
      </w:r>
      <w:r w:rsidR="00EC50FC">
        <w:rPr>
          <w:sz w:val="22"/>
          <w:szCs w:val="22"/>
          <w:u w:val="single"/>
        </w:rPr>
        <w:t xml:space="preserve"> and </w:t>
      </w:r>
      <w:r w:rsidR="002B7B0E">
        <w:rPr>
          <w:sz w:val="22"/>
          <w:szCs w:val="22"/>
          <w:u w:val="single"/>
        </w:rPr>
        <w:t xml:space="preserve">an </w:t>
      </w:r>
      <w:r w:rsidR="00EC50FC">
        <w:rPr>
          <w:sz w:val="22"/>
          <w:szCs w:val="22"/>
          <w:u w:val="single"/>
        </w:rPr>
        <w:t>Introduction to</w:t>
      </w:r>
      <w:r w:rsidR="002B7B0E">
        <w:rPr>
          <w:sz w:val="22"/>
          <w:szCs w:val="22"/>
          <w:u w:val="single"/>
        </w:rPr>
        <w:t xml:space="preserve"> What Comes Next</w:t>
      </w:r>
    </w:p>
    <w:p w14:paraId="6BB47033" w14:textId="2F5032B4" w:rsidR="00074D42" w:rsidRDefault="00074D42" w:rsidP="00074D42">
      <w:pPr>
        <w:rPr>
          <w:i/>
          <w:sz w:val="22"/>
          <w:szCs w:val="22"/>
        </w:rPr>
      </w:pPr>
      <w:r>
        <w:rPr>
          <w:i/>
          <w:sz w:val="22"/>
          <w:szCs w:val="22"/>
        </w:rPr>
        <w:t>I’ve assigned a very light reading</w:t>
      </w:r>
      <w:r w:rsidR="00C87125">
        <w:rPr>
          <w:i/>
          <w:sz w:val="22"/>
          <w:szCs w:val="22"/>
        </w:rPr>
        <w:t xml:space="preserve"> load for this week. This should provide</w:t>
      </w:r>
      <w:r>
        <w:rPr>
          <w:i/>
          <w:sz w:val="22"/>
          <w:szCs w:val="22"/>
        </w:rPr>
        <w:t xml:space="preserve"> students </w:t>
      </w:r>
      <w:r w:rsidR="00C87125">
        <w:rPr>
          <w:i/>
          <w:sz w:val="22"/>
          <w:szCs w:val="22"/>
        </w:rPr>
        <w:t>with some extra</w:t>
      </w:r>
      <w:r>
        <w:rPr>
          <w:i/>
          <w:sz w:val="22"/>
          <w:szCs w:val="22"/>
        </w:rPr>
        <w:t xml:space="preserve"> time to finish up papers during the week prior to class. We will use the first part of class to reflect on what we’ve learned so far and </w:t>
      </w:r>
      <w:r w:rsidR="00C87125">
        <w:rPr>
          <w:i/>
          <w:sz w:val="22"/>
          <w:szCs w:val="22"/>
        </w:rPr>
        <w:t xml:space="preserve">discuss any course- and paper-related points in need of clarification. </w:t>
      </w:r>
      <w:r w:rsidR="00C87125">
        <w:rPr>
          <w:b/>
          <w:i/>
          <w:sz w:val="22"/>
          <w:szCs w:val="22"/>
        </w:rPr>
        <w:t>Papers are due two days after this seminar meeting, by noon on Thursday.</w:t>
      </w:r>
      <w:r w:rsidR="00C87125">
        <w:rPr>
          <w:i/>
          <w:sz w:val="22"/>
          <w:szCs w:val="22"/>
        </w:rPr>
        <w:t xml:space="preserve"> The second part of class will be framed by the assigned reading. We will take some first steps toward engaging the questions of methodology, analysis, and explanation that will occupy us for the remainder of the course. </w:t>
      </w:r>
    </w:p>
    <w:p w14:paraId="32B602A0" w14:textId="77777777" w:rsidR="00D35B49" w:rsidRPr="00074D42" w:rsidRDefault="00D35B49" w:rsidP="00074D42">
      <w:pPr>
        <w:rPr>
          <w:i/>
          <w:sz w:val="22"/>
          <w:szCs w:val="22"/>
        </w:rPr>
      </w:pPr>
    </w:p>
    <w:p w14:paraId="39D9984C" w14:textId="77777777" w:rsidR="00074D42" w:rsidRPr="006B55DB" w:rsidRDefault="00074D42" w:rsidP="00074D42">
      <w:pPr>
        <w:ind w:left="720" w:hanging="360"/>
        <w:rPr>
          <w:sz w:val="22"/>
          <w:szCs w:val="22"/>
        </w:rPr>
      </w:pPr>
      <w:r w:rsidRPr="006B55DB">
        <w:rPr>
          <w:sz w:val="22"/>
          <w:szCs w:val="22"/>
        </w:rPr>
        <w:t>Andrew Abbott. 2004.</w:t>
      </w:r>
      <w:r>
        <w:rPr>
          <w:sz w:val="22"/>
          <w:szCs w:val="22"/>
        </w:rPr>
        <w:t xml:space="preserve"> “Explanation” and “Basic Debates and Methodological Practices.”</w:t>
      </w:r>
      <w:r w:rsidRPr="006B55DB">
        <w:rPr>
          <w:sz w:val="22"/>
          <w:szCs w:val="22"/>
        </w:rPr>
        <w:t xml:space="preserve"> </w:t>
      </w:r>
      <w:r w:rsidRPr="006B55DB">
        <w:rPr>
          <w:i/>
          <w:sz w:val="22"/>
          <w:szCs w:val="22"/>
        </w:rPr>
        <w:t>Methods of Discovery: Heuristics for the Social Sciences.</w:t>
      </w:r>
      <w:r w:rsidRPr="006B55DB">
        <w:rPr>
          <w:sz w:val="22"/>
          <w:szCs w:val="22"/>
        </w:rPr>
        <w:t xml:space="preserve"> New York, NY: W.W. Norton. Pp.3-79</w:t>
      </w:r>
      <w:r>
        <w:rPr>
          <w:sz w:val="22"/>
          <w:szCs w:val="22"/>
        </w:rPr>
        <w:t>.</w:t>
      </w:r>
    </w:p>
    <w:p w14:paraId="4FF4D4E6" w14:textId="7E98588A" w:rsidR="00645BC3" w:rsidRDefault="00645BC3" w:rsidP="00CA3CF9">
      <w:pPr>
        <w:rPr>
          <w:sz w:val="22"/>
          <w:szCs w:val="22"/>
        </w:rPr>
      </w:pPr>
    </w:p>
    <w:p w14:paraId="35898FEF" w14:textId="77777777" w:rsidR="00645BC3" w:rsidRPr="00645BC3" w:rsidRDefault="00645BC3" w:rsidP="00CA3CF9">
      <w:pPr>
        <w:rPr>
          <w:sz w:val="22"/>
          <w:szCs w:val="22"/>
        </w:rPr>
      </w:pPr>
    </w:p>
    <w:p w14:paraId="618BA7C4" w14:textId="5B0F62C6" w:rsidR="00455E52" w:rsidRPr="00455E52" w:rsidRDefault="00455E52" w:rsidP="00455E52">
      <w:pPr>
        <w:jc w:val="center"/>
        <w:rPr>
          <w:b/>
          <w:sz w:val="22"/>
          <w:szCs w:val="22"/>
        </w:rPr>
      </w:pPr>
      <w:r>
        <w:rPr>
          <w:b/>
          <w:sz w:val="22"/>
          <w:szCs w:val="22"/>
        </w:rPr>
        <w:t>II</w:t>
      </w:r>
      <w:r w:rsidR="00E632E4">
        <w:rPr>
          <w:b/>
          <w:sz w:val="22"/>
          <w:szCs w:val="22"/>
        </w:rPr>
        <w:t>I</w:t>
      </w:r>
      <w:r>
        <w:rPr>
          <w:b/>
          <w:sz w:val="22"/>
          <w:szCs w:val="22"/>
        </w:rPr>
        <w:t xml:space="preserve">. </w:t>
      </w:r>
      <w:r w:rsidR="002B7B0E">
        <w:rPr>
          <w:b/>
          <w:sz w:val="22"/>
          <w:szCs w:val="22"/>
        </w:rPr>
        <w:t xml:space="preserve">Elements of </w:t>
      </w:r>
      <w:r w:rsidR="00845562">
        <w:rPr>
          <w:b/>
          <w:sz w:val="22"/>
          <w:szCs w:val="22"/>
        </w:rPr>
        <w:t>Understanding,</w:t>
      </w:r>
      <w:r w:rsidR="003C500E">
        <w:rPr>
          <w:b/>
          <w:sz w:val="22"/>
          <w:szCs w:val="22"/>
        </w:rPr>
        <w:t xml:space="preserve"> Insight,</w:t>
      </w:r>
      <w:r w:rsidR="00845562">
        <w:rPr>
          <w:b/>
          <w:sz w:val="22"/>
          <w:szCs w:val="22"/>
        </w:rPr>
        <w:t xml:space="preserve"> and </w:t>
      </w:r>
      <w:r w:rsidR="002B7B0E" w:rsidRPr="00455E52">
        <w:rPr>
          <w:b/>
          <w:sz w:val="22"/>
          <w:szCs w:val="22"/>
        </w:rPr>
        <w:t>Explanation</w:t>
      </w:r>
    </w:p>
    <w:p w14:paraId="6271A39D" w14:textId="77777777" w:rsidR="001216E4" w:rsidRPr="006B55DB" w:rsidRDefault="001216E4" w:rsidP="00CA3CF9">
      <w:pPr>
        <w:rPr>
          <w:sz w:val="22"/>
          <w:szCs w:val="22"/>
          <w:u w:val="single"/>
        </w:rPr>
      </w:pPr>
    </w:p>
    <w:p w14:paraId="17BE8CA7" w14:textId="2104E206" w:rsidR="00503FAF" w:rsidRPr="006B55DB" w:rsidRDefault="00503FAF" w:rsidP="00503FAF">
      <w:pPr>
        <w:rPr>
          <w:sz w:val="22"/>
          <w:szCs w:val="22"/>
          <w:u w:val="single"/>
        </w:rPr>
      </w:pPr>
      <w:r>
        <w:rPr>
          <w:sz w:val="22"/>
          <w:szCs w:val="22"/>
          <w:u w:val="single"/>
        </w:rPr>
        <w:t>Week 9</w:t>
      </w:r>
      <w:r w:rsidR="006D5467">
        <w:rPr>
          <w:sz w:val="22"/>
          <w:szCs w:val="22"/>
          <w:u w:val="single"/>
        </w:rPr>
        <w:t>, 3/26</w:t>
      </w:r>
      <w:r>
        <w:rPr>
          <w:sz w:val="22"/>
          <w:szCs w:val="22"/>
          <w:u w:val="single"/>
        </w:rPr>
        <w:t xml:space="preserve">. </w:t>
      </w:r>
      <w:r w:rsidRPr="006B55DB">
        <w:rPr>
          <w:sz w:val="22"/>
          <w:szCs w:val="22"/>
          <w:u w:val="single"/>
        </w:rPr>
        <w:t>Theories</w:t>
      </w:r>
      <w:r w:rsidR="005C5D91">
        <w:rPr>
          <w:sz w:val="22"/>
          <w:szCs w:val="22"/>
          <w:u w:val="single"/>
        </w:rPr>
        <w:t xml:space="preserve">, </w:t>
      </w:r>
      <w:r>
        <w:rPr>
          <w:sz w:val="22"/>
          <w:szCs w:val="22"/>
          <w:u w:val="single"/>
        </w:rPr>
        <w:t>Models</w:t>
      </w:r>
      <w:r w:rsidR="005C5D91">
        <w:rPr>
          <w:sz w:val="22"/>
          <w:szCs w:val="22"/>
          <w:u w:val="single"/>
        </w:rPr>
        <w:t>,</w:t>
      </w:r>
      <w:r w:rsidR="003242A7">
        <w:rPr>
          <w:sz w:val="22"/>
          <w:szCs w:val="22"/>
          <w:u w:val="single"/>
        </w:rPr>
        <w:t xml:space="preserve"> and</w:t>
      </w:r>
      <w:r w:rsidR="005C5D91">
        <w:rPr>
          <w:sz w:val="22"/>
          <w:szCs w:val="22"/>
          <w:u w:val="single"/>
        </w:rPr>
        <w:t xml:space="preserve"> Types</w:t>
      </w:r>
    </w:p>
    <w:p w14:paraId="0426AFB3" w14:textId="56DFD86E" w:rsidR="00503FAF" w:rsidRPr="00F54ACD" w:rsidRDefault="00CD6E1B" w:rsidP="00503FAF">
      <w:pPr>
        <w:ind w:left="720" w:hanging="360"/>
        <w:rPr>
          <w:sz w:val="22"/>
          <w:szCs w:val="22"/>
        </w:rPr>
      </w:pPr>
      <w:proofErr w:type="spellStart"/>
      <w:r>
        <w:rPr>
          <w:sz w:val="22"/>
          <w:szCs w:val="22"/>
        </w:rPr>
        <w:t>Marysia</w:t>
      </w:r>
      <w:proofErr w:type="spellEnd"/>
      <w:r>
        <w:rPr>
          <w:sz w:val="22"/>
          <w:szCs w:val="22"/>
        </w:rPr>
        <w:t xml:space="preserve"> </w:t>
      </w:r>
      <w:proofErr w:type="spellStart"/>
      <w:r>
        <w:rPr>
          <w:sz w:val="22"/>
          <w:szCs w:val="22"/>
        </w:rPr>
        <w:t>Zalewski</w:t>
      </w:r>
      <w:proofErr w:type="spellEnd"/>
      <w:r>
        <w:rPr>
          <w:sz w:val="22"/>
          <w:szCs w:val="22"/>
        </w:rPr>
        <w:t>. 1996. “</w:t>
      </w:r>
      <w:r w:rsidR="00F54ACD">
        <w:rPr>
          <w:sz w:val="22"/>
          <w:szCs w:val="22"/>
        </w:rPr>
        <w:t>‘</w:t>
      </w:r>
      <w:r>
        <w:rPr>
          <w:sz w:val="22"/>
          <w:szCs w:val="22"/>
        </w:rPr>
        <w:t>All These Theories</w:t>
      </w:r>
      <w:r w:rsidR="00F54ACD">
        <w:rPr>
          <w:sz w:val="22"/>
          <w:szCs w:val="22"/>
        </w:rPr>
        <w:t xml:space="preserve"> yet the Bodies Keep Piling Up’: Theory, Theorists, and </w:t>
      </w:r>
      <w:proofErr w:type="spellStart"/>
      <w:r w:rsidR="00F54ACD">
        <w:rPr>
          <w:sz w:val="22"/>
          <w:szCs w:val="22"/>
        </w:rPr>
        <w:t>Theorising</w:t>
      </w:r>
      <w:proofErr w:type="spellEnd"/>
      <w:r w:rsidR="00F54ACD">
        <w:rPr>
          <w:sz w:val="22"/>
          <w:szCs w:val="22"/>
        </w:rPr>
        <w:t xml:space="preserve">.” In S. Smith, K. Booth, and M. </w:t>
      </w:r>
      <w:proofErr w:type="spellStart"/>
      <w:r w:rsidR="00F54ACD">
        <w:rPr>
          <w:sz w:val="22"/>
          <w:szCs w:val="22"/>
        </w:rPr>
        <w:t>Zalewski</w:t>
      </w:r>
      <w:proofErr w:type="spellEnd"/>
      <w:r w:rsidR="00F54ACD">
        <w:rPr>
          <w:sz w:val="22"/>
          <w:szCs w:val="22"/>
        </w:rPr>
        <w:t xml:space="preserve">, eds. </w:t>
      </w:r>
      <w:r w:rsidR="00F54ACD">
        <w:rPr>
          <w:i/>
          <w:sz w:val="22"/>
          <w:szCs w:val="22"/>
        </w:rPr>
        <w:t xml:space="preserve">International Theory: Positivism and Beyond. </w:t>
      </w:r>
      <w:r w:rsidR="00F54ACD">
        <w:rPr>
          <w:sz w:val="22"/>
          <w:szCs w:val="22"/>
        </w:rPr>
        <w:t xml:space="preserve">New York: Cambridge University Press. Pp.340-53.  </w:t>
      </w:r>
    </w:p>
    <w:p w14:paraId="2F07EF23" w14:textId="362CA3B6" w:rsidR="003242A7" w:rsidRDefault="003242A7" w:rsidP="003242A7">
      <w:pPr>
        <w:ind w:left="720" w:hanging="360"/>
        <w:rPr>
          <w:sz w:val="22"/>
          <w:szCs w:val="22"/>
        </w:rPr>
      </w:pPr>
      <w:r w:rsidRPr="005C5D91">
        <w:rPr>
          <w:sz w:val="22"/>
          <w:szCs w:val="22"/>
        </w:rPr>
        <w:t>Jonathan Simon. 1996. “Discipline and Punish: The Birth of a Middle-Range Research Strategy”</w:t>
      </w:r>
      <w:r>
        <w:rPr>
          <w:sz w:val="22"/>
          <w:szCs w:val="22"/>
        </w:rPr>
        <w:t xml:space="preserve"> [Book Review].</w:t>
      </w:r>
      <w:r w:rsidRPr="005C5D91">
        <w:rPr>
          <w:sz w:val="22"/>
          <w:szCs w:val="22"/>
        </w:rPr>
        <w:t xml:space="preserve"> </w:t>
      </w:r>
      <w:r w:rsidRPr="005C5D91">
        <w:rPr>
          <w:i/>
          <w:sz w:val="22"/>
          <w:szCs w:val="22"/>
        </w:rPr>
        <w:t>Contemporary Sociology</w:t>
      </w:r>
      <w:r w:rsidRPr="005C5D91">
        <w:rPr>
          <w:sz w:val="22"/>
          <w:szCs w:val="22"/>
        </w:rPr>
        <w:t>. 25(3): 316-19.</w:t>
      </w:r>
    </w:p>
    <w:p w14:paraId="5B2F0F03" w14:textId="0E4959D5" w:rsidR="00503FAF" w:rsidRPr="005C5D91" w:rsidRDefault="00503FAF" w:rsidP="00503FAF">
      <w:pPr>
        <w:ind w:left="720" w:hanging="360"/>
        <w:rPr>
          <w:sz w:val="22"/>
          <w:szCs w:val="22"/>
        </w:rPr>
      </w:pPr>
      <w:r>
        <w:rPr>
          <w:sz w:val="22"/>
          <w:szCs w:val="22"/>
        </w:rPr>
        <w:t xml:space="preserve">Charles A. Lave and James G. March. 1993. </w:t>
      </w:r>
      <w:r>
        <w:rPr>
          <w:i/>
          <w:sz w:val="22"/>
          <w:szCs w:val="22"/>
        </w:rPr>
        <w:t>An Introduction to Models in the Social Sciences.</w:t>
      </w:r>
      <w:r>
        <w:rPr>
          <w:sz w:val="22"/>
          <w:szCs w:val="22"/>
        </w:rPr>
        <w:t xml:space="preserve"> </w:t>
      </w:r>
      <w:r w:rsidRPr="005C5D91">
        <w:rPr>
          <w:sz w:val="22"/>
          <w:szCs w:val="22"/>
        </w:rPr>
        <w:t>Lanham, MD: University Press of America. Pp.1-84.</w:t>
      </w:r>
    </w:p>
    <w:p w14:paraId="2F29D04C" w14:textId="24C082A3" w:rsidR="005C5D91" w:rsidRPr="005C5D91" w:rsidRDefault="00503FAF" w:rsidP="005C5D91">
      <w:pPr>
        <w:ind w:left="720" w:hanging="360"/>
        <w:rPr>
          <w:sz w:val="22"/>
          <w:szCs w:val="22"/>
        </w:rPr>
      </w:pPr>
      <w:r w:rsidRPr="005C5D91">
        <w:rPr>
          <w:sz w:val="22"/>
          <w:szCs w:val="22"/>
        </w:rPr>
        <w:t>James Johnson. 2018. “Formal Models in Political</w:t>
      </w:r>
      <w:r w:rsidR="00D35B49" w:rsidRPr="005C5D91">
        <w:rPr>
          <w:sz w:val="22"/>
          <w:szCs w:val="22"/>
        </w:rPr>
        <w:t xml:space="preserve"> Science</w:t>
      </w:r>
      <w:r w:rsidRPr="005C5D91">
        <w:rPr>
          <w:sz w:val="22"/>
          <w:szCs w:val="22"/>
        </w:rPr>
        <w:t xml:space="preserve">: Conceptual, Not Empirical” </w:t>
      </w:r>
      <w:r w:rsidR="00FA0A6E">
        <w:rPr>
          <w:sz w:val="22"/>
          <w:szCs w:val="22"/>
        </w:rPr>
        <w:t xml:space="preserve">[Book Review Essay]. </w:t>
      </w:r>
      <w:r w:rsidRPr="005C5D91">
        <w:rPr>
          <w:i/>
          <w:sz w:val="22"/>
          <w:szCs w:val="22"/>
        </w:rPr>
        <w:t>Journal of Politics.</w:t>
      </w:r>
      <w:r w:rsidRPr="005C5D91">
        <w:rPr>
          <w:sz w:val="22"/>
          <w:szCs w:val="22"/>
        </w:rPr>
        <w:t xml:space="preserve"> 81(1): Advance Online</w:t>
      </w:r>
      <w:r w:rsidR="00845562">
        <w:rPr>
          <w:sz w:val="22"/>
          <w:szCs w:val="22"/>
        </w:rPr>
        <w:t xml:space="preserve"> [5 pages]</w:t>
      </w:r>
      <w:r w:rsidRPr="005C5D91">
        <w:rPr>
          <w:sz w:val="22"/>
          <w:szCs w:val="22"/>
        </w:rPr>
        <w:t xml:space="preserve"> </w:t>
      </w:r>
    </w:p>
    <w:p w14:paraId="7625EDC0" w14:textId="22D18147" w:rsidR="005C5D91" w:rsidRPr="005C5D91" w:rsidRDefault="005C5D91" w:rsidP="005C5D91">
      <w:pPr>
        <w:ind w:left="720" w:hanging="360"/>
        <w:rPr>
          <w:sz w:val="22"/>
          <w:szCs w:val="22"/>
        </w:rPr>
      </w:pPr>
      <w:r w:rsidRPr="005C5D91">
        <w:rPr>
          <w:sz w:val="22"/>
          <w:szCs w:val="22"/>
        </w:rPr>
        <w:t xml:space="preserve">D. Harold Doty and William H. Glick. 1994. “Typologies as a Unique Form of Theory Building: Toward Improved Understanding and Modeling.” </w:t>
      </w:r>
      <w:r w:rsidRPr="005C5D91">
        <w:rPr>
          <w:i/>
          <w:sz w:val="22"/>
          <w:szCs w:val="22"/>
        </w:rPr>
        <w:t>The Academy of Management Review</w:t>
      </w:r>
      <w:r w:rsidRPr="005C5D91">
        <w:rPr>
          <w:sz w:val="22"/>
          <w:szCs w:val="22"/>
        </w:rPr>
        <w:t>. 19(2): 230-251</w:t>
      </w:r>
    </w:p>
    <w:p w14:paraId="32F38D5A" w14:textId="5577620F" w:rsidR="00F54ACD" w:rsidRPr="005C5D91" w:rsidRDefault="00F54ACD" w:rsidP="00F54ACD">
      <w:pPr>
        <w:ind w:left="720" w:hanging="360"/>
        <w:rPr>
          <w:sz w:val="22"/>
          <w:szCs w:val="22"/>
        </w:rPr>
      </w:pPr>
      <w:r w:rsidRPr="005C5D91">
        <w:rPr>
          <w:sz w:val="22"/>
          <w:szCs w:val="22"/>
        </w:rPr>
        <w:t xml:space="preserve">Laura Pulido. 2017. </w:t>
      </w:r>
      <w:r w:rsidR="00CC6906" w:rsidRPr="005C5D91">
        <w:rPr>
          <w:sz w:val="22"/>
          <w:szCs w:val="22"/>
        </w:rPr>
        <w:t>“</w:t>
      </w:r>
      <w:r w:rsidRPr="005C5D91">
        <w:rPr>
          <w:sz w:val="22"/>
          <w:szCs w:val="22"/>
        </w:rPr>
        <w:t xml:space="preserve">Geographies of Race and Ethnicity II: Environmental Racism, Racial Capitalism and State-Sanctioned Violence.” </w:t>
      </w:r>
      <w:r w:rsidRPr="005C5D91">
        <w:rPr>
          <w:i/>
          <w:sz w:val="22"/>
          <w:szCs w:val="22"/>
        </w:rPr>
        <w:t>Progress in Human Geography.</w:t>
      </w:r>
      <w:r w:rsidRPr="005C5D91">
        <w:rPr>
          <w:sz w:val="22"/>
          <w:szCs w:val="22"/>
        </w:rPr>
        <w:t xml:space="preserve"> 41(4): 524-33.</w:t>
      </w:r>
    </w:p>
    <w:p w14:paraId="5D72B687" w14:textId="77777777" w:rsidR="00503FAF" w:rsidRPr="005C5D91" w:rsidRDefault="00503FAF" w:rsidP="00D92C47">
      <w:pPr>
        <w:rPr>
          <w:sz w:val="22"/>
          <w:szCs w:val="22"/>
          <w:u w:val="single"/>
        </w:rPr>
      </w:pPr>
    </w:p>
    <w:p w14:paraId="39557F3A" w14:textId="77777777" w:rsidR="003C500E" w:rsidRDefault="003C500E" w:rsidP="00D92C47">
      <w:pPr>
        <w:rPr>
          <w:sz w:val="22"/>
          <w:szCs w:val="22"/>
          <w:u w:val="single"/>
        </w:rPr>
      </w:pPr>
    </w:p>
    <w:p w14:paraId="09232CA8" w14:textId="77777777" w:rsidR="003C500E" w:rsidRDefault="003C500E" w:rsidP="00D92C47">
      <w:pPr>
        <w:rPr>
          <w:sz w:val="22"/>
          <w:szCs w:val="22"/>
          <w:u w:val="single"/>
        </w:rPr>
      </w:pPr>
    </w:p>
    <w:p w14:paraId="0E08A6BD" w14:textId="77777777" w:rsidR="003C500E" w:rsidRDefault="003C500E" w:rsidP="00D92C47">
      <w:pPr>
        <w:rPr>
          <w:sz w:val="22"/>
          <w:szCs w:val="22"/>
          <w:u w:val="single"/>
        </w:rPr>
      </w:pPr>
    </w:p>
    <w:p w14:paraId="41D8BE12" w14:textId="3505673F" w:rsidR="00D92C47" w:rsidRPr="006B55DB" w:rsidRDefault="00D92C47" w:rsidP="00D92C47">
      <w:pPr>
        <w:rPr>
          <w:sz w:val="22"/>
          <w:szCs w:val="22"/>
          <w:u w:val="single"/>
        </w:rPr>
      </w:pPr>
      <w:r w:rsidRPr="005C5D91">
        <w:rPr>
          <w:sz w:val="22"/>
          <w:szCs w:val="22"/>
          <w:u w:val="single"/>
        </w:rPr>
        <w:t xml:space="preserve">Week </w:t>
      </w:r>
      <w:r w:rsidR="00503FAF" w:rsidRPr="005C5D91">
        <w:rPr>
          <w:sz w:val="22"/>
          <w:szCs w:val="22"/>
          <w:u w:val="single"/>
        </w:rPr>
        <w:t>10</w:t>
      </w:r>
      <w:r w:rsidR="006D5467">
        <w:rPr>
          <w:sz w:val="22"/>
          <w:szCs w:val="22"/>
          <w:u w:val="single"/>
        </w:rPr>
        <w:t xml:space="preserve"> 4/2</w:t>
      </w:r>
      <w:proofErr w:type="gramStart"/>
      <w:r w:rsidR="006D5467">
        <w:rPr>
          <w:sz w:val="22"/>
          <w:szCs w:val="22"/>
          <w:u w:val="single"/>
        </w:rPr>
        <w:t xml:space="preserve">, </w:t>
      </w:r>
      <w:r w:rsidRPr="005C5D91">
        <w:rPr>
          <w:sz w:val="22"/>
          <w:szCs w:val="22"/>
          <w:u w:val="single"/>
        </w:rPr>
        <w:t>.</w:t>
      </w:r>
      <w:proofErr w:type="gramEnd"/>
      <w:r w:rsidRPr="005C5D91">
        <w:rPr>
          <w:sz w:val="22"/>
          <w:szCs w:val="22"/>
          <w:u w:val="single"/>
        </w:rPr>
        <w:t xml:space="preserve"> Concepts and Their</w:t>
      </w:r>
      <w:r>
        <w:rPr>
          <w:sz w:val="22"/>
          <w:szCs w:val="22"/>
          <w:u w:val="single"/>
        </w:rPr>
        <w:t xml:space="preserve"> </w:t>
      </w:r>
      <w:r w:rsidR="005C5D91">
        <w:rPr>
          <w:sz w:val="22"/>
          <w:szCs w:val="22"/>
          <w:u w:val="single"/>
        </w:rPr>
        <w:t xml:space="preserve">Varied </w:t>
      </w:r>
      <w:r>
        <w:rPr>
          <w:sz w:val="22"/>
          <w:szCs w:val="22"/>
          <w:u w:val="single"/>
        </w:rPr>
        <w:t>Uses</w:t>
      </w:r>
    </w:p>
    <w:p w14:paraId="3300A0FD" w14:textId="77777777" w:rsidR="00D92C47" w:rsidRDefault="00D92C47" w:rsidP="00D92C47">
      <w:pPr>
        <w:ind w:left="720" w:hanging="360"/>
        <w:rPr>
          <w:sz w:val="22"/>
          <w:szCs w:val="22"/>
        </w:rPr>
      </w:pPr>
      <w:r w:rsidRPr="00CE102C">
        <w:rPr>
          <w:sz w:val="22"/>
          <w:szCs w:val="22"/>
        </w:rPr>
        <w:t xml:space="preserve">Mike Brown. 2010. </w:t>
      </w:r>
      <w:r w:rsidRPr="00CE102C">
        <w:rPr>
          <w:i/>
          <w:sz w:val="22"/>
          <w:szCs w:val="22"/>
        </w:rPr>
        <w:t>How I Killed Pluto and Why it Had it Coming</w:t>
      </w:r>
      <w:r w:rsidRPr="00CE102C">
        <w:rPr>
          <w:sz w:val="22"/>
          <w:szCs w:val="22"/>
        </w:rPr>
        <w:t>. Pp.182-203</w:t>
      </w:r>
    </w:p>
    <w:p w14:paraId="3A2CEBB1" w14:textId="77777777" w:rsidR="00D92C47" w:rsidRDefault="00D92C47" w:rsidP="00D92C47">
      <w:pPr>
        <w:pStyle w:val="reference"/>
        <w:spacing w:before="0" w:beforeAutospacing="0" w:after="0" w:afterAutospacing="0"/>
        <w:ind w:left="720" w:hanging="360"/>
        <w:rPr>
          <w:sz w:val="22"/>
        </w:rPr>
      </w:pPr>
      <w:r w:rsidRPr="00CE102C">
        <w:rPr>
          <w:sz w:val="22"/>
        </w:rPr>
        <w:t xml:space="preserve">John </w:t>
      </w:r>
      <w:proofErr w:type="spellStart"/>
      <w:r w:rsidRPr="00CE102C">
        <w:rPr>
          <w:sz w:val="22"/>
        </w:rPr>
        <w:t>Gerring</w:t>
      </w:r>
      <w:proofErr w:type="spellEnd"/>
      <w:r w:rsidRPr="00CE102C">
        <w:rPr>
          <w:sz w:val="22"/>
        </w:rPr>
        <w:t>.</w:t>
      </w:r>
      <w:r>
        <w:rPr>
          <w:sz w:val="22"/>
        </w:rPr>
        <w:t xml:space="preserve"> 1999.</w:t>
      </w:r>
      <w:r w:rsidRPr="00CE102C">
        <w:rPr>
          <w:sz w:val="22"/>
        </w:rPr>
        <w:t xml:space="preserve"> “What Makes a Concept Good? A Criterial Framework for Understanding Concept Formation in the Social Sciences.” </w:t>
      </w:r>
      <w:r w:rsidRPr="00CE102C">
        <w:rPr>
          <w:i/>
          <w:iCs/>
          <w:sz w:val="22"/>
        </w:rPr>
        <w:t>Polity</w:t>
      </w:r>
      <w:r>
        <w:rPr>
          <w:i/>
          <w:iCs/>
          <w:sz w:val="22"/>
        </w:rPr>
        <w:t>.</w:t>
      </w:r>
      <w:r w:rsidRPr="00CE102C">
        <w:rPr>
          <w:sz w:val="22"/>
        </w:rPr>
        <w:t xml:space="preserve"> 31</w:t>
      </w:r>
      <w:r>
        <w:rPr>
          <w:sz w:val="22"/>
        </w:rPr>
        <w:t>(</w:t>
      </w:r>
      <w:r w:rsidRPr="00CE102C">
        <w:rPr>
          <w:sz w:val="22"/>
        </w:rPr>
        <w:t>3</w:t>
      </w:r>
      <w:r>
        <w:rPr>
          <w:sz w:val="22"/>
        </w:rPr>
        <w:t>):</w:t>
      </w:r>
      <w:r w:rsidRPr="00CE102C">
        <w:rPr>
          <w:sz w:val="22"/>
        </w:rPr>
        <w:t xml:space="preserve"> 357-393.</w:t>
      </w:r>
    </w:p>
    <w:p w14:paraId="685AC0B6" w14:textId="77777777" w:rsidR="00D92C47" w:rsidRDefault="00D92C47" w:rsidP="00D92C47">
      <w:pPr>
        <w:ind w:left="720" w:hanging="360"/>
        <w:rPr>
          <w:sz w:val="22"/>
          <w:szCs w:val="22"/>
        </w:rPr>
      </w:pPr>
      <w:r>
        <w:rPr>
          <w:sz w:val="22"/>
          <w:szCs w:val="22"/>
        </w:rPr>
        <w:t xml:space="preserve">Gary </w:t>
      </w:r>
      <w:r w:rsidRPr="00CE102C">
        <w:rPr>
          <w:sz w:val="22"/>
          <w:szCs w:val="22"/>
        </w:rPr>
        <w:t>Goertz</w:t>
      </w:r>
      <w:r>
        <w:rPr>
          <w:sz w:val="22"/>
          <w:szCs w:val="22"/>
        </w:rPr>
        <w:t xml:space="preserve"> and James Mahoney. 2012. “Concepts and Measurement: Ontology and Epistemology.” </w:t>
      </w:r>
      <w:r>
        <w:rPr>
          <w:i/>
          <w:sz w:val="22"/>
          <w:szCs w:val="22"/>
        </w:rPr>
        <w:t>Social Science Information.</w:t>
      </w:r>
      <w:r>
        <w:rPr>
          <w:sz w:val="22"/>
          <w:szCs w:val="22"/>
        </w:rPr>
        <w:t xml:space="preserve"> 51(2): 205-16.</w:t>
      </w:r>
    </w:p>
    <w:p w14:paraId="0D2A7E48" w14:textId="77777777" w:rsidR="002A0ECF" w:rsidRPr="00CE102C" w:rsidRDefault="002A0ECF" w:rsidP="002A0ECF">
      <w:pPr>
        <w:pStyle w:val="reference"/>
        <w:spacing w:before="0" w:beforeAutospacing="0" w:after="0" w:afterAutospacing="0"/>
        <w:ind w:left="720" w:hanging="360"/>
        <w:rPr>
          <w:sz w:val="22"/>
        </w:rPr>
      </w:pPr>
      <w:r>
        <w:rPr>
          <w:sz w:val="22"/>
          <w:szCs w:val="22"/>
        </w:rPr>
        <w:t xml:space="preserve">Frederic Charles Schaffer. 2016. </w:t>
      </w:r>
      <w:r>
        <w:rPr>
          <w:i/>
          <w:sz w:val="22"/>
          <w:szCs w:val="22"/>
        </w:rPr>
        <w:t>Elucidating Social Science Concepts: An Interpretivist Guide.</w:t>
      </w:r>
      <w:r>
        <w:rPr>
          <w:sz w:val="22"/>
          <w:szCs w:val="22"/>
        </w:rPr>
        <w:t xml:space="preserve"> New York Routledge. Pp.1-25, 74-98. </w:t>
      </w:r>
    </w:p>
    <w:p w14:paraId="7C9FF708" w14:textId="77777777" w:rsidR="00D92C47" w:rsidRPr="00CE102C" w:rsidRDefault="00D92C47" w:rsidP="00D92C47">
      <w:pPr>
        <w:ind w:left="720" w:hanging="360"/>
        <w:rPr>
          <w:sz w:val="22"/>
          <w:szCs w:val="22"/>
        </w:rPr>
      </w:pPr>
      <w:r w:rsidRPr="00F54C7D">
        <w:rPr>
          <w:sz w:val="22"/>
          <w:szCs w:val="22"/>
        </w:rPr>
        <w:t xml:space="preserve">Howard Becker. 1998. “Concepts.” </w:t>
      </w:r>
      <w:r w:rsidRPr="00F54C7D">
        <w:rPr>
          <w:i/>
          <w:sz w:val="22"/>
          <w:szCs w:val="22"/>
        </w:rPr>
        <w:t>Tricks of the Trade: How to Think about Your Research While Doing It</w:t>
      </w:r>
      <w:r w:rsidRPr="00F54C7D">
        <w:rPr>
          <w:sz w:val="22"/>
          <w:szCs w:val="22"/>
        </w:rPr>
        <w:t>. Chicago, IL: University of Chicago Press. 109-45.</w:t>
      </w:r>
    </w:p>
    <w:p w14:paraId="42ACA106" w14:textId="3D6C4E50" w:rsidR="005157ED" w:rsidRDefault="005157ED" w:rsidP="00503FAF">
      <w:pPr>
        <w:rPr>
          <w:sz w:val="22"/>
          <w:szCs w:val="22"/>
        </w:rPr>
      </w:pPr>
    </w:p>
    <w:p w14:paraId="7F053A9D" w14:textId="77777777" w:rsidR="003C500E" w:rsidRDefault="003C500E" w:rsidP="00503FAF">
      <w:pPr>
        <w:rPr>
          <w:sz w:val="22"/>
          <w:szCs w:val="22"/>
        </w:rPr>
      </w:pPr>
    </w:p>
    <w:p w14:paraId="3A459B53" w14:textId="023CB16C" w:rsidR="005157ED" w:rsidRDefault="005157ED" w:rsidP="005157ED">
      <w:pPr>
        <w:rPr>
          <w:sz w:val="22"/>
          <w:szCs w:val="22"/>
          <w:u w:val="single"/>
        </w:rPr>
      </w:pPr>
      <w:r>
        <w:rPr>
          <w:sz w:val="22"/>
          <w:szCs w:val="22"/>
          <w:u w:val="single"/>
        </w:rPr>
        <w:t>Week 11</w:t>
      </w:r>
      <w:r w:rsidR="006D5467">
        <w:rPr>
          <w:sz w:val="22"/>
          <w:szCs w:val="22"/>
          <w:u w:val="single"/>
        </w:rPr>
        <w:t>. 4/9</w:t>
      </w:r>
      <w:r>
        <w:rPr>
          <w:sz w:val="22"/>
          <w:szCs w:val="22"/>
          <w:u w:val="single"/>
        </w:rPr>
        <w:t xml:space="preserve">. </w:t>
      </w:r>
      <w:r w:rsidR="00845562">
        <w:rPr>
          <w:sz w:val="22"/>
          <w:szCs w:val="22"/>
          <w:u w:val="single"/>
        </w:rPr>
        <w:t xml:space="preserve">Putting Ideas and Evidence into Dialogue through </w:t>
      </w:r>
      <w:r>
        <w:rPr>
          <w:sz w:val="22"/>
          <w:szCs w:val="22"/>
          <w:u w:val="single"/>
        </w:rPr>
        <w:t>Cases, Casings, and Comparison</w:t>
      </w:r>
      <w:r w:rsidR="00845562">
        <w:rPr>
          <w:sz w:val="22"/>
          <w:szCs w:val="22"/>
          <w:u w:val="single"/>
        </w:rPr>
        <w:t>s</w:t>
      </w:r>
    </w:p>
    <w:p w14:paraId="48ED805A" w14:textId="77777777" w:rsidR="00A009F8" w:rsidRDefault="00A009F8" w:rsidP="00A009F8">
      <w:pPr>
        <w:ind w:left="720" w:hanging="360"/>
        <w:rPr>
          <w:sz w:val="22"/>
          <w:szCs w:val="22"/>
        </w:rPr>
      </w:pPr>
      <w:r w:rsidRPr="006102FD">
        <w:rPr>
          <w:sz w:val="22"/>
          <w:szCs w:val="22"/>
        </w:rPr>
        <w:t xml:space="preserve">Leo Szilard. 1948/1961. “Report on ‘Grand Central Terminal’.” </w:t>
      </w:r>
      <w:r w:rsidRPr="006102FD">
        <w:rPr>
          <w:i/>
          <w:sz w:val="22"/>
          <w:szCs w:val="22"/>
        </w:rPr>
        <w:t>The Voices of Dolphins and Other Stories</w:t>
      </w:r>
      <w:r w:rsidRPr="006102FD">
        <w:rPr>
          <w:sz w:val="22"/>
          <w:szCs w:val="22"/>
        </w:rPr>
        <w:t>. New York: Simon &amp; Schuster. pp.115-22.</w:t>
      </w:r>
    </w:p>
    <w:p w14:paraId="1B648C55" w14:textId="77777777" w:rsidR="005157ED" w:rsidRPr="00E82F87" w:rsidRDefault="005157ED" w:rsidP="005157ED">
      <w:pPr>
        <w:ind w:left="720" w:hanging="360"/>
        <w:rPr>
          <w:sz w:val="22"/>
          <w:szCs w:val="22"/>
        </w:rPr>
      </w:pPr>
      <w:r w:rsidRPr="00E82F87">
        <w:rPr>
          <w:sz w:val="22"/>
          <w:szCs w:val="22"/>
        </w:rPr>
        <w:t>Mario L. Small. 2009. “How Many Cases Do I Need? On Science and the Logic of Case Selection</w:t>
      </w:r>
      <w:r>
        <w:rPr>
          <w:sz w:val="22"/>
          <w:szCs w:val="22"/>
        </w:rPr>
        <w:t xml:space="preserve"> </w:t>
      </w:r>
      <w:r w:rsidRPr="00E82F87">
        <w:rPr>
          <w:sz w:val="22"/>
          <w:szCs w:val="22"/>
        </w:rPr>
        <w:t xml:space="preserve">in Field-Based Research.” </w:t>
      </w:r>
      <w:r w:rsidRPr="002B7B0E">
        <w:rPr>
          <w:i/>
          <w:sz w:val="22"/>
          <w:szCs w:val="22"/>
        </w:rPr>
        <w:t>Ethnography</w:t>
      </w:r>
      <w:r w:rsidRPr="00E82F87">
        <w:rPr>
          <w:sz w:val="22"/>
          <w:szCs w:val="22"/>
        </w:rPr>
        <w:t>. 10(1): 5-38.</w:t>
      </w:r>
    </w:p>
    <w:p w14:paraId="7B684FCC" w14:textId="669C6F0B" w:rsidR="005157ED" w:rsidRDefault="005157ED" w:rsidP="005157ED">
      <w:pPr>
        <w:ind w:left="720" w:hanging="360"/>
        <w:rPr>
          <w:sz w:val="22"/>
          <w:szCs w:val="22"/>
        </w:rPr>
      </w:pPr>
      <w:r w:rsidRPr="00E82F87">
        <w:rPr>
          <w:sz w:val="22"/>
          <w:szCs w:val="22"/>
        </w:rPr>
        <w:t xml:space="preserve">Dietrich </w:t>
      </w:r>
      <w:proofErr w:type="spellStart"/>
      <w:r w:rsidRPr="00E82F87">
        <w:rPr>
          <w:sz w:val="22"/>
          <w:szCs w:val="22"/>
        </w:rPr>
        <w:t>Reuschemeyer</w:t>
      </w:r>
      <w:proofErr w:type="spellEnd"/>
      <w:r w:rsidRPr="00E82F87">
        <w:rPr>
          <w:sz w:val="22"/>
          <w:szCs w:val="22"/>
        </w:rPr>
        <w:t>. 2003. “Can One or a Few Cases Yield Theoretical Gains?” In J. Mahoney</w:t>
      </w:r>
      <w:r>
        <w:rPr>
          <w:sz w:val="22"/>
          <w:szCs w:val="22"/>
        </w:rPr>
        <w:t xml:space="preserve"> </w:t>
      </w:r>
      <w:r w:rsidRPr="00E82F87">
        <w:rPr>
          <w:sz w:val="22"/>
          <w:szCs w:val="22"/>
        </w:rPr>
        <w:t xml:space="preserve">and D. </w:t>
      </w:r>
      <w:proofErr w:type="spellStart"/>
      <w:r w:rsidRPr="00E82F87">
        <w:rPr>
          <w:sz w:val="22"/>
          <w:szCs w:val="22"/>
        </w:rPr>
        <w:t>Reuschemeyer</w:t>
      </w:r>
      <w:proofErr w:type="spellEnd"/>
      <w:r w:rsidRPr="00E82F87">
        <w:rPr>
          <w:sz w:val="22"/>
          <w:szCs w:val="22"/>
        </w:rPr>
        <w:t>, eds. Comparative Historical Analysis in the Social Sciences. New</w:t>
      </w:r>
      <w:r>
        <w:rPr>
          <w:sz w:val="22"/>
          <w:szCs w:val="22"/>
        </w:rPr>
        <w:t xml:space="preserve"> </w:t>
      </w:r>
      <w:r w:rsidRPr="00E82F87">
        <w:rPr>
          <w:sz w:val="22"/>
          <w:szCs w:val="22"/>
        </w:rPr>
        <w:t>York, NY: Cambridge University Press. Pp.305-36.</w:t>
      </w:r>
    </w:p>
    <w:p w14:paraId="1A5CD90F" w14:textId="0E6A3066" w:rsidR="0072675B" w:rsidRPr="0072675B" w:rsidRDefault="0072675B" w:rsidP="005157ED">
      <w:pPr>
        <w:ind w:left="720" w:hanging="360"/>
        <w:rPr>
          <w:i/>
          <w:sz w:val="22"/>
          <w:szCs w:val="22"/>
        </w:rPr>
      </w:pPr>
      <w:r>
        <w:rPr>
          <w:sz w:val="22"/>
          <w:szCs w:val="22"/>
        </w:rPr>
        <w:t xml:space="preserve">Kathryn S. Quick and Martha S. Feldman. 2014. “Distinguishing Participation and Inclusion.” </w:t>
      </w:r>
      <w:r>
        <w:rPr>
          <w:i/>
          <w:sz w:val="22"/>
          <w:szCs w:val="22"/>
        </w:rPr>
        <w:t xml:space="preserve">Journal of Education Planning and Research. </w:t>
      </w:r>
      <w:r w:rsidRPr="0072675B">
        <w:rPr>
          <w:sz w:val="22"/>
          <w:szCs w:val="22"/>
        </w:rPr>
        <w:t xml:space="preserve">31(3): 272-90. </w:t>
      </w:r>
    </w:p>
    <w:p w14:paraId="20BDA5E0" w14:textId="18B05D4B" w:rsidR="002078B6" w:rsidRDefault="002078B6" w:rsidP="002078B6">
      <w:pPr>
        <w:ind w:left="720" w:hanging="360"/>
        <w:rPr>
          <w:sz w:val="22"/>
          <w:szCs w:val="22"/>
        </w:rPr>
      </w:pPr>
      <w:r>
        <w:rPr>
          <w:sz w:val="22"/>
          <w:szCs w:val="22"/>
        </w:rPr>
        <w:t xml:space="preserve">Joe Soss. 2018. “On Casing a Study versus Studying a Case.” </w:t>
      </w:r>
      <w:r>
        <w:rPr>
          <w:i/>
          <w:sz w:val="22"/>
          <w:szCs w:val="22"/>
        </w:rPr>
        <w:t>Qualitative and Multi-Method Research.</w:t>
      </w:r>
      <w:r>
        <w:rPr>
          <w:sz w:val="22"/>
          <w:szCs w:val="22"/>
        </w:rPr>
        <w:t xml:space="preserve"> </w:t>
      </w:r>
      <w:r w:rsidR="002A0ECF">
        <w:rPr>
          <w:sz w:val="22"/>
          <w:szCs w:val="22"/>
        </w:rPr>
        <w:t>Forthcoming.</w:t>
      </w:r>
    </w:p>
    <w:p w14:paraId="5D2F6DBD" w14:textId="3E09FC68" w:rsidR="002B7B0E" w:rsidRDefault="002078B6" w:rsidP="003C500E">
      <w:pPr>
        <w:ind w:left="720" w:hanging="360"/>
        <w:rPr>
          <w:sz w:val="22"/>
          <w:szCs w:val="22"/>
        </w:rPr>
      </w:pPr>
      <w:r w:rsidRPr="002078B6">
        <w:rPr>
          <w:sz w:val="22"/>
          <w:szCs w:val="22"/>
        </w:rPr>
        <w:t>Joe Soss. 2005. “Making Clients and Citizens: Welfare Policy as a Source of Status, Belief, and</w:t>
      </w:r>
      <w:r>
        <w:rPr>
          <w:sz w:val="22"/>
          <w:szCs w:val="22"/>
        </w:rPr>
        <w:t xml:space="preserve"> </w:t>
      </w:r>
      <w:r w:rsidRPr="002078B6">
        <w:rPr>
          <w:sz w:val="22"/>
          <w:szCs w:val="22"/>
        </w:rPr>
        <w:t xml:space="preserve">Action.” In A. L. Schneider and H. M. Ingram, eds., </w:t>
      </w:r>
      <w:r w:rsidRPr="002078B6">
        <w:rPr>
          <w:i/>
          <w:sz w:val="22"/>
          <w:szCs w:val="22"/>
        </w:rPr>
        <w:t>Deserving and Entitled: Social Constructions and Public Policy</w:t>
      </w:r>
      <w:r w:rsidRPr="002078B6">
        <w:rPr>
          <w:sz w:val="22"/>
          <w:szCs w:val="22"/>
        </w:rPr>
        <w:t>. Albany: State University of New York Press. pp. 291-328.</w:t>
      </w:r>
    </w:p>
    <w:p w14:paraId="2024FBD9" w14:textId="45DE740C" w:rsidR="003C500E" w:rsidRDefault="003C500E" w:rsidP="003C500E">
      <w:pPr>
        <w:ind w:left="720" w:hanging="360"/>
        <w:rPr>
          <w:sz w:val="22"/>
          <w:szCs w:val="22"/>
        </w:rPr>
      </w:pPr>
    </w:p>
    <w:p w14:paraId="0216BD64" w14:textId="77777777" w:rsidR="003C500E" w:rsidRPr="003C500E" w:rsidRDefault="003C500E" w:rsidP="003C500E">
      <w:pPr>
        <w:ind w:left="720" w:hanging="360"/>
        <w:rPr>
          <w:sz w:val="22"/>
          <w:szCs w:val="22"/>
        </w:rPr>
      </w:pPr>
    </w:p>
    <w:p w14:paraId="1FE9DBB8" w14:textId="249EDE16" w:rsidR="00E82F87" w:rsidRPr="00E82F87" w:rsidRDefault="00B5455B" w:rsidP="00E82F87">
      <w:pPr>
        <w:autoSpaceDE w:val="0"/>
        <w:autoSpaceDN w:val="0"/>
        <w:adjustRightInd w:val="0"/>
        <w:rPr>
          <w:sz w:val="22"/>
        </w:rPr>
      </w:pPr>
      <w:r w:rsidRPr="00E82F87">
        <w:rPr>
          <w:sz w:val="22"/>
          <w:szCs w:val="22"/>
          <w:u w:val="single"/>
        </w:rPr>
        <w:t>Week 1</w:t>
      </w:r>
      <w:r w:rsidR="005157ED">
        <w:rPr>
          <w:sz w:val="22"/>
          <w:szCs w:val="22"/>
          <w:u w:val="single"/>
        </w:rPr>
        <w:t>2</w:t>
      </w:r>
      <w:r w:rsidR="006D5467">
        <w:rPr>
          <w:sz w:val="22"/>
          <w:szCs w:val="22"/>
          <w:u w:val="single"/>
        </w:rPr>
        <w:t>, 4/16</w:t>
      </w:r>
      <w:r w:rsidRPr="00E82F87">
        <w:rPr>
          <w:sz w:val="22"/>
          <w:szCs w:val="22"/>
          <w:u w:val="single"/>
        </w:rPr>
        <w:t xml:space="preserve">. </w:t>
      </w:r>
      <w:r w:rsidR="00E167BF" w:rsidRPr="00E82F87">
        <w:rPr>
          <w:sz w:val="22"/>
          <w:szCs w:val="22"/>
          <w:u w:val="single"/>
        </w:rPr>
        <w:t>Causal</w:t>
      </w:r>
      <w:r w:rsidR="00162622" w:rsidRPr="00E82F87">
        <w:rPr>
          <w:sz w:val="22"/>
          <w:szCs w:val="22"/>
          <w:u w:val="single"/>
        </w:rPr>
        <w:t xml:space="preserve"> </w:t>
      </w:r>
      <w:r w:rsidR="00D35B49">
        <w:rPr>
          <w:sz w:val="22"/>
          <w:szCs w:val="22"/>
          <w:u w:val="single"/>
        </w:rPr>
        <w:t>Analysis</w:t>
      </w:r>
      <w:r w:rsidR="00E82F87">
        <w:rPr>
          <w:sz w:val="22"/>
          <w:szCs w:val="22"/>
          <w:u w:val="single"/>
        </w:rPr>
        <w:t xml:space="preserve"> I</w:t>
      </w:r>
      <w:r w:rsidR="00162622" w:rsidRPr="00E82F87">
        <w:rPr>
          <w:sz w:val="22"/>
          <w:szCs w:val="22"/>
          <w:u w:val="single"/>
        </w:rPr>
        <w:t xml:space="preserve">: </w:t>
      </w:r>
      <w:r w:rsidR="00E82F87" w:rsidRPr="00E82F87">
        <w:rPr>
          <w:sz w:val="22"/>
          <w:szCs w:val="22"/>
          <w:u w:val="single"/>
        </w:rPr>
        <w:t xml:space="preserve">Logics of Control and </w:t>
      </w:r>
      <w:r w:rsidR="00687737" w:rsidRPr="00E82F87">
        <w:rPr>
          <w:sz w:val="22"/>
          <w:szCs w:val="22"/>
          <w:u w:val="single"/>
        </w:rPr>
        <w:t>Conjunction</w:t>
      </w:r>
    </w:p>
    <w:p w14:paraId="23983FA9" w14:textId="4F15DBD8" w:rsidR="008049AB" w:rsidRDefault="00E167BF" w:rsidP="008049AB">
      <w:pPr>
        <w:autoSpaceDE w:val="0"/>
        <w:autoSpaceDN w:val="0"/>
        <w:adjustRightInd w:val="0"/>
        <w:ind w:left="720" w:hanging="360"/>
        <w:rPr>
          <w:sz w:val="22"/>
        </w:rPr>
      </w:pPr>
      <w:r w:rsidRPr="00E82F87">
        <w:rPr>
          <w:sz w:val="22"/>
        </w:rPr>
        <w:t xml:space="preserve">John </w:t>
      </w:r>
      <w:proofErr w:type="spellStart"/>
      <w:r w:rsidRPr="00E82F87">
        <w:rPr>
          <w:sz w:val="22"/>
        </w:rPr>
        <w:t>Gerring</w:t>
      </w:r>
      <w:proofErr w:type="spellEnd"/>
      <w:r w:rsidRPr="00E82F87">
        <w:rPr>
          <w:sz w:val="22"/>
        </w:rPr>
        <w:t xml:space="preserve">. 2012. “Causal Arguments.” </w:t>
      </w:r>
      <w:r w:rsidRPr="00E82F87">
        <w:rPr>
          <w:i/>
          <w:sz w:val="22"/>
        </w:rPr>
        <w:t xml:space="preserve">Social Science Methodology, </w:t>
      </w:r>
      <w:r w:rsidRPr="00E82F87">
        <w:rPr>
          <w:sz w:val="22"/>
        </w:rPr>
        <w:t>2</w:t>
      </w:r>
      <w:r w:rsidRPr="00E82F87">
        <w:rPr>
          <w:sz w:val="22"/>
          <w:vertAlign w:val="superscript"/>
        </w:rPr>
        <w:t>nd</w:t>
      </w:r>
      <w:r w:rsidRPr="00E82F87">
        <w:rPr>
          <w:sz w:val="22"/>
        </w:rPr>
        <w:t xml:space="preserve"> ed. New York: Cambridge University Press. </w:t>
      </w:r>
      <w:r w:rsidR="008049AB">
        <w:rPr>
          <w:sz w:val="22"/>
        </w:rPr>
        <w:t>pp.197-217.</w:t>
      </w:r>
    </w:p>
    <w:p w14:paraId="65E7BC80" w14:textId="017022E4" w:rsidR="00E82F87" w:rsidRPr="008049AB" w:rsidRDefault="00E82F87" w:rsidP="008049AB">
      <w:pPr>
        <w:autoSpaceDE w:val="0"/>
        <w:autoSpaceDN w:val="0"/>
        <w:adjustRightInd w:val="0"/>
        <w:ind w:left="720" w:hanging="360"/>
        <w:rPr>
          <w:sz w:val="22"/>
        </w:rPr>
      </w:pPr>
      <w:proofErr w:type="spellStart"/>
      <w:r>
        <w:rPr>
          <w:sz w:val="22"/>
        </w:rPr>
        <w:t>Devah</w:t>
      </w:r>
      <w:proofErr w:type="spellEnd"/>
      <w:r>
        <w:rPr>
          <w:sz w:val="22"/>
        </w:rPr>
        <w:t xml:space="preserve"> Pager</w:t>
      </w:r>
      <w:r w:rsidR="008049AB">
        <w:rPr>
          <w:sz w:val="22"/>
        </w:rPr>
        <w:t xml:space="preserve">. 2004. “The Mark of a Criminal Record.” </w:t>
      </w:r>
      <w:r w:rsidR="008049AB">
        <w:rPr>
          <w:i/>
          <w:sz w:val="22"/>
        </w:rPr>
        <w:t xml:space="preserve">Focus. </w:t>
      </w:r>
      <w:r w:rsidR="008049AB" w:rsidRPr="008049AB">
        <w:rPr>
          <w:sz w:val="20"/>
          <w:szCs w:val="20"/>
        </w:rPr>
        <w:t>23</w:t>
      </w:r>
      <w:r w:rsidR="008049AB">
        <w:rPr>
          <w:sz w:val="20"/>
          <w:szCs w:val="20"/>
        </w:rPr>
        <w:t>(</w:t>
      </w:r>
      <w:r w:rsidR="008049AB" w:rsidRPr="008049AB">
        <w:rPr>
          <w:sz w:val="20"/>
          <w:szCs w:val="20"/>
        </w:rPr>
        <w:t>2</w:t>
      </w:r>
      <w:r w:rsidR="008049AB">
        <w:rPr>
          <w:sz w:val="20"/>
          <w:szCs w:val="20"/>
        </w:rPr>
        <w:t xml:space="preserve">): 44-6. </w:t>
      </w:r>
    </w:p>
    <w:p w14:paraId="0C72DF40" w14:textId="769392A3" w:rsidR="00A14130" w:rsidRDefault="00E82F87" w:rsidP="0072675B">
      <w:pPr>
        <w:autoSpaceDE w:val="0"/>
        <w:autoSpaceDN w:val="0"/>
        <w:adjustRightInd w:val="0"/>
        <w:ind w:left="720" w:hanging="360"/>
        <w:rPr>
          <w:sz w:val="22"/>
        </w:rPr>
      </w:pPr>
      <w:r w:rsidRPr="00E632E4">
        <w:rPr>
          <w:sz w:val="22"/>
        </w:rPr>
        <w:t xml:space="preserve">Thad Dunning. 2010. “Design-Based Inference: Beyond the Pitfalls of Regression Analysis.” In H. Brady and D. Collier, eds. </w:t>
      </w:r>
      <w:r w:rsidRPr="00E632E4">
        <w:rPr>
          <w:i/>
          <w:sz w:val="22"/>
        </w:rPr>
        <w:t>Rethinking Social Inquiry: Diverse Tools, Shared Standards</w:t>
      </w:r>
      <w:r w:rsidRPr="00E632E4">
        <w:rPr>
          <w:sz w:val="22"/>
        </w:rPr>
        <w:t xml:space="preserve"> 2</w:t>
      </w:r>
      <w:r w:rsidRPr="00E632E4">
        <w:rPr>
          <w:sz w:val="22"/>
          <w:vertAlign w:val="superscript"/>
        </w:rPr>
        <w:t>nd</w:t>
      </w:r>
      <w:r w:rsidRPr="00E632E4">
        <w:rPr>
          <w:sz w:val="22"/>
        </w:rPr>
        <w:t xml:space="preserve"> ed. Lanham, MD: Rowman &amp; Littlefield. Pp.273-311.</w:t>
      </w:r>
    </w:p>
    <w:p w14:paraId="54B18E86" w14:textId="77777777" w:rsidR="00A916CD" w:rsidRDefault="0072675B" w:rsidP="00A916CD">
      <w:pPr>
        <w:autoSpaceDE w:val="0"/>
        <w:autoSpaceDN w:val="0"/>
        <w:adjustRightInd w:val="0"/>
        <w:ind w:left="720" w:hanging="360"/>
        <w:rPr>
          <w:sz w:val="22"/>
          <w:szCs w:val="22"/>
        </w:rPr>
      </w:pPr>
      <w:proofErr w:type="spellStart"/>
      <w:r w:rsidRPr="002078B6">
        <w:rPr>
          <w:rStyle w:val="current-selection"/>
          <w:sz w:val="22"/>
          <w:szCs w:val="22"/>
        </w:rPr>
        <w:t>Kuhika</w:t>
      </w:r>
      <w:proofErr w:type="spellEnd"/>
      <w:r w:rsidRPr="002078B6">
        <w:rPr>
          <w:rStyle w:val="current-selection"/>
          <w:sz w:val="22"/>
          <w:szCs w:val="22"/>
        </w:rPr>
        <w:t xml:space="preserve"> Gupta. 2012. </w:t>
      </w:r>
      <w:r>
        <w:rPr>
          <w:rStyle w:val="current-selection"/>
          <w:sz w:val="22"/>
          <w:szCs w:val="22"/>
        </w:rPr>
        <w:t>“</w:t>
      </w:r>
      <w:r w:rsidRPr="002078B6">
        <w:rPr>
          <w:rStyle w:val="current-selection"/>
          <w:sz w:val="22"/>
          <w:szCs w:val="22"/>
        </w:rPr>
        <w:t>Comparative Public Policy: Using the Comparative</w:t>
      </w:r>
      <w:r>
        <w:rPr>
          <w:iCs/>
          <w:color w:val="000000"/>
          <w:sz w:val="22"/>
          <w:szCs w:val="22"/>
        </w:rPr>
        <w:t xml:space="preserve"> </w:t>
      </w:r>
      <w:r w:rsidRPr="002078B6">
        <w:rPr>
          <w:rStyle w:val="current-selection"/>
          <w:sz w:val="22"/>
          <w:szCs w:val="22"/>
        </w:rPr>
        <w:t>Method to Advance Our Understanding of the</w:t>
      </w:r>
      <w:r>
        <w:rPr>
          <w:iCs/>
          <w:color w:val="000000"/>
          <w:sz w:val="22"/>
          <w:szCs w:val="22"/>
        </w:rPr>
        <w:t xml:space="preserve"> </w:t>
      </w:r>
      <w:r w:rsidRPr="002078B6">
        <w:rPr>
          <w:rStyle w:val="current-selection"/>
          <w:sz w:val="22"/>
          <w:szCs w:val="22"/>
        </w:rPr>
        <w:t>Policy Process</w:t>
      </w:r>
      <w:r w:rsidRPr="002078B6">
        <w:rPr>
          <w:sz w:val="22"/>
          <w:szCs w:val="22"/>
        </w:rPr>
        <w:t xml:space="preserve">.” </w:t>
      </w:r>
      <w:r w:rsidRPr="002078B6">
        <w:rPr>
          <w:i/>
          <w:sz w:val="22"/>
          <w:szCs w:val="22"/>
        </w:rPr>
        <w:t>Policy Studies Journal</w:t>
      </w:r>
      <w:r w:rsidRPr="002078B6">
        <w:rPr>
          <w:sz w:val="22"/>
          <w:szCs w:val="22"/>
        </w:rPr>
        <w:t>.</w:t>
      </w:r>
      <w:r>
        <w:rPr>
          <w:sz w:val="22"/>
          <w:szCs w:val="22"/>
        </w:rPr>
        <w:t xml:space="preserve"> 40(S1): 11-26.</w:t>
      </w:r>
      <w:r w:rsidRPr="002078B6">
        <w:rPr>
          <w:sz w:val="22"/>
          <w:szCs w:val="22"/>
        </w:rPr>
        <w:t xml:space="preserve"> </w:t>
      </w:r>
    </w:p>
    <w:p w14:paraId="1CE0F2F8" w14:textId="77777777" w:rsidR="00A916CD" w:rsidRDefault="00A916CD" w:rsidP="00A916CD">
      <w:pPr>
        <w:autoSpaceDE w:val="0"/>
        <w:autoSpaceDN w:val="0"/>
        <w:adjustRightInd w:val="0"/>
        <w:ind w:left="720" w:hanging="360"/>
        <w:rPr>
          <w:sz w:val="22"/>
          <w:szCs w:val="22"/>
        </w:rPr>
      </w:pPr>
      <w:r w:rsidRPr="00A916CD">
        <w:rPr>
          <w:sz w:val="22"/>
          <w:szCs w:val="22"/>
        </w:rPr>
        <w:t>Charles Ragin. 2000. Fuzzy Set Social Science. Chicago, IL: University of Chicago Press. Pp.21-42, 64-119.</w:t>
      </w:r>
    </w:p>
    <w:p w14:paraId="52F68FDB" w14:textId="5B170328" w:rsidR="00687737" w:rsidRPr="00A916CD" w:rsidRDefault="008049AB" w:rsidP="00A916CD">
      <w:pPr>
        <w:autoSpaceDE w:val="0"/>
        <w:autoSpaceDN w:val="0"/>
        <w:adjustRightInd w:val="0"/>
        <w:ind w:left="720" w:hanging="360"/>
        <w:rPr>
          <w:sz w:val="22"/>
          <w:szCs w:val="22"/>
        </w:rPr>
      </w:pPr>
      <w:r w:rsidRPr="008049AB">
        <w:rPr>
          <w:sz w:val="22"/>
        </w:rPr>
        <w:t xml:space="preserve">David J. Harding, </w:t>
      </w:r>
      <w:proofErr w:type="spellStart"/>
      <w:r w:rsidRPr="008049AB">
        <w:rPr>
          <w:sz w:val="22"/>
        </w:rPr>
        <w:t>Cybelle</w:t>
      </w:r>
      <w:proofErr w:type="spellEnd"/>
      <w:r w:rsidRPr="008049AB">
        <w:rPr>
          <w:sz w:val="22"/>
        </w:rPr>
        <w:t xml:space="preserve"> Fox, and Jal D. Mehta. 2002. “Studying Rare Events through</w:t>
      </w:r>
      <w:r>
        <w:rPr>
          <w:sz w:val="22"/>
        </w:rPr>
        <w:t xml:space="preserve"> </w:t>
      </w:r>
      <w:r w:rsidRPr="008049AB">
        <w:rPr>
          <w:sz w:val="22"/>
        </w:rPr>
        <w:t xml:space="preserve">Qualitative Case Studies: Lessons </w:t>
      </w:r>
      <w:r>
        <w:rPr>
          <w:sz w:val="22"/>
        </w:rPr>
        <w:t>f</w:t>
      </w:r>
      <w:r w:rsidRPr="008049AB">
        <w:rPr>
          <w:sz w:val="22"/>
        </w:rPr>
        <w:t xml:space="preserve">rom a Study of Rampage School Shootings.” </w:t>
      </w:r>
      <w:r w:rsidRPr="008049AB">
        <w:rPr>
          <w:i/>
          <w:sz w:val="22"/>
        </w:rPr>
        <w:t>Sociological Methods &amp; Research</w:t>
      </w:r>
      <w:r w:rsidRPr="008049AB">
        <w:rPr>
          <w:sz w:val="22"/>
        </w:rPr>
        <w:t>. 31(2): 174-217.</w:t>
      </w:r>
    </w:p>
    <w:p w14:paraId="0E8032B0" w14:textId="77777777" w:rsidR="00E167BF" w:rsidRDefault="00E167BF" w:rsidP="00CA3CF9">
      <w:pPr>
        <w:rPr>
          <w:sz w:val="22"/>
          <w:szCs w:val="22"/>
          <w:u w:val="single"/>
        </w:rPr>
      </w:pPr>
    </w:p>
    <w:p w14:paraId="3E2C8389" w14:textId="77777777" w:rsidR="003C500E" w:rsidRDefault="003C500E" w:rsidP="00E82F87">
      <w:pPr>
        <w:rPr>
          <w:sz w:val="22"/>
          <w:szCs w:val="22"/>
          <w:u w:val="single"/>
        </w:rPr>
      </w:pPr>
    </w:p>
    <w:p w14:paraId="527D0B10" w14:textId="77777777" w:rsidR="003C500E" w:rsidRDefault="003C500E" w:rsidP="00E82F87">
      <w:pPr>
        <w:rPr>
          <w:sz w:val="22"/>
          <w:szCs w:val="22"/>
          <w:u w:val="single"/>
        </w:rPr>
      </w:pPr>
    </w:p>
    <w:p w14:paraId="7E4AB358" w14:textId="77777777" w:rsidR="003C500E" w:rsidRDefault="003C500E" w:rsidP="00E82F87">
      <w:pPr>
        <w:rPr>
          <w:sz w:val="22"/>
          <w:szCs w:val="22"/>
          <w:u w:val="single"/>
        </w:rPr>
      </w:pPr>
    </w:p>
    <w:p w14:paraId="31B28E40" w14:textId="77777777" w:rsidR="003C500E" w:rsidRDefault="003C500E" w:rsidP="00E82F87">
      <w:pPr>
        <w:rPr>
          <w:sz w:val="22"/>
          <w:szCs w:val="22"/>
          <w:u w:val="single"/>
        </w:rPr>
      </w:pPr>
    </w:p>
    <w:p w14:paraId="0EA0A9C0" w14:textId="3E61CB79" w:rsidR="00E82F87" w:rsidRPr="00E82F87" w:rsidRDefault="00B5455B" w:rsidP="00E82F87">
      <w:pPr>
        <w:rPr>
          <w:sz w:val="22"/>
          <w:szCs w:val="22"/>
          <w:u w:val="single"/>
        </w:rPr>
      </w:pPr>
      <w:r w:rsidRPr="00E82F87">
        <w:rPr>
          <w:sz w:val="22"/>
          <w:szCs w:val="22"/>
          <w:u w:val="single"/>
        </w:rPr>
        <w:t>Week 1</w:t>
      </w:r>
      <w:r w:rsidR="005157ED">
        <w:rPr>
          <w:sz w:val="22"/>
          <w:szCs w:val="22"/>
          <w:u w:val="single"/>
        </w:rPr>
        <w:t>3</w:t>
      </w:r>
      <w:r w:rsidR="006D5467">
        <w:rPr>
          <w:sz w:val="22"/>
          <w:szCs w:val="22"/>
          <w:u w:val="single"/>
        </w:rPr>
        <w:t>, 4/23</w:t>
      </w:r>
      <w:r w:rsidRPr="00E82F87">
        <w:rPr>
          <w:sz w:val="22"/>
          <w:szCs w:val="22"/>
          <w:u w:val="single"/>
        </w:rPr>
        <w:t>.</w:t>
      </w:r>
      <w:r w:rsidR="00E82F87" w:rsidRPr="00E82F87">
        <w:rPr>
          <w:sz w:val="22"/>
          <w:szCs w:val="22"/>
          <w:u w:val="single"/>
        </w:rPr>
        <w:t xml:space="preserve"> </w:t>
      </w:r>
      <w:r w:rsidR="00E82F87">
        <w:rPr>
          <w:sz w:val="22"/>
          <w:szCs w:val="22"/>
          <w:u w:val="single"/>
        </w:rPr>
        <w:t>Causal</w:t>
      </w:r>
      <w:r w:rsidR="00E82F87" w:rsidRPr="00E82F87">
        <w:rPr>
          <w:sz w:val="22"/>
          <w:szCs w:val="22"/>
          <w:u w:val="single"/>
        </w:rPr>
        <w:t xml:space="preserve"> </w:t>
      </w:r>
      <w:r w:rsidR="00E82F87">
        <w:rPr>
          <w:sz w:val="22"/>
          <w:szCs w:val="22"/>
          <w:u w:val="single"/>
        </w:rPr>
        <w:t>A</w:t>
      </w:r>
      <w:r w:rsidR="00D35B49">
        <w:rPr>
          <w:sz w:val="22"/>
          <w:szCs w:val="22"/>
          <w:u w:val="single"/>
        </w:rPr>
        <w:t>nalysis</w:t>
      </w:r>
      <w:r w:rsidR="00E82F87">
        <w:rPr>
          <w:sz w:val="22"/>
          <w:szCs w:val="22"/>
          <w:u w:val="single"/>
        </w:rPr>
        <w:t xml:space="preserve"> II: </w:t>
      </w:r>
      <w:r w:rsidR="00E82F87" w:rsidRPr="00E82F87">
        <w:rPr>
          <w:sz w:val="22"/>
          <w:szCs w:val="22"/>
          <w:u w:val="single"/>
        </w:rPr>
        <w:t>Processes</w:t>
      </w:r>
      <w:r w:rsidR="0024583A">
        <w:rPr>
          <w:sz w:val="22"/>
          <w:szCs w:val="22"/>
          <w:u w:val="single"/>
        </w:rPr>
        <w:t xml:space="preserve">, </w:t>
      </w:r>
      <w:r w:rsidR="00E82F87" w:rsidRPr="00E82F87">
        <w:rPr>
          <w:sz w:val="22"/>
          <w:szCs w:val="22"/>
          <w:u w:val="single"/>
        </w:rPr>
        <w:t>Mechanisms</w:t>
      </w:r>
      <w:r w:rsidR="0024583A">
        <w:rPr>
          <w:sz w:val="22"/>
          <w:szCs w:val="22"/>
          <w:u w:val="single"/>
        </w:rPr>
        <w:t>, and Path</w:t>
      </w:r>
      <w:r w:rsidR="00511FC9">
        <w:rPr>
          <w:sz w:val="22"/>
          <w:szCs w:val="22"/>
          <w:u w:val="single"/>
        </w:rPr>
        <w:t xml:space="preserve"> Dynamics</w:t>
      </w:r>
    </w:p>
    <w:p w14:paraId="01D81524" w14:textId="77777777" w:rsidR="0075136C" w:rsidRDefault="00283C0E" w:rsidP="0075136C">
      <w:pPr>
        <w:autoSpaceDE w:val="0"/>
        <w:autoSpaceDN w:val="0"/>
        <w:adjustRightInd w:val="0"/>
        <w:ind w:left="720" w:hanging="360"/>
        <w:rPr>
          <w:sz w:val="22"/>
        </w:rPr>
      </w:pPr>
      <w:r w:rsidRPr="00882ED9">
        <w:rPr>
          <w:sz w:val="22"/>
        </w:rPr>
        <w:t xml:space="preserve">Peter A. Hall. 2003. “Aligning Ontology and Methodology in Comparative Politics.” In J. Mahoney and D. </w:t>
      </w:r>
      <w:proofErr w:type="spellStart"/>
      <w:r w:rsidRPr="00882ED9">
        <w:rPr>
          <w:sz w:val="22"/>
        </w:rPr>
        <w:t>Rueschemeyer</w:t>
      </w:r>
      <w:proofErr w:type="spellEnd"/>
      <w:r w:rsidRPr="00882ED9">
        <w:rPr>
          <w:sz w:val="22"/>
        </w:rPr>
        <w:t xml:space="preserve">, eds. </w:t>
      </w:r>
      <w:r w:rsidRPr="00882ED9">
        <w:rPr>
          <w:i/>
          <w:iCs/>
          <w:sz w:val="22"/>
        </w:rPr>
        <w:t>Comparative Historical Analysis in the Social Sciences</w:t>
      </w:r>
      <w:r w:rsidRPr="00882ED9">
        <w:rPr>
          <w:sz w:val="22"/>
        </w:rPr>
        <w:t>. New York: Cambridge University Press. pp. 337-372.</w:t>
      </w:r>
    </w:p>
    <w:p w14:paraId="458D0F68" w14:textId="046F5976" w:rsidR="00106D42" w:rsidRPr="00384531" w:rsidRDefault="00106D42" w:rsidP="00106D42">
      <w:pPr>
        <w:ind w:left="720" w:hanging="360"/>
        <w:rPr>
          <w:sz w:val="22"/>
          <w:szCs w:val="22"/>
        </w:rPr>
      </w:pPr>
      <w:r w:rsidRPr="00882ED9">
        <w:rPr>
          <w:sz w:val="22"/>
        </w:rPr>
        <w:t>Kimberly Morga</w:t>
      </w:r>
      <w:r>
        <w:rPr>
          <w:sz w:val="22"/>
        </w:rPr>
        <w:t>n</w:t>
      </w:r>
      <w:r w:rsidRPr="00882ED9">
        <w:rPr>
          <w:sz w:val="22"/>
        </w:rPr>
        <w:t xml:space="preserve">. 2016. “Process </w:t>
      </w:r>
      <w:r>
        <w:rPr>
          <w:sz w:val="22"/>
        </w:rPr>
        <w:t>T</w:t>
      </w:r>
      <w:r w:rsidRPr="00882ED9">
        <w:rPr>
          <w:sz w:val="22"/>
        </w:rPr>
        <w:t xml:space="preserve">racing and the </w:t>
      </w:r>
      <w:r>
        <w:rPr>
          <w:sz w:val="22"/>
        </w:rPr>
        <w:t>C</w:t>
      </w:r>
      <w:r w:rsidRPr="00882ED9">
        <w:rPr>
          <w:sz w:val="22"/>
        </w:rPr>
        <w:t xml:space="preserve">ausal </w:t>
      </w:r>
      <w:r>
        <w:rPr>
          <w:sz w:val="22"/>
        </w:rPr>
        <w:t>I</w:t>
      </w:r>
      <w:r w:rsidRPr="00882ED9">
        <w:rPr>
          <w:sz w:val="22"/>
        </w:rPr>
        <w:t xml:space="preserve">dentification </w:t>
      </w:r>
      <w:r>
        <w:rPr>
          <w:sz w:val="22"/>
        </w:rPr>
        <w:t>R</w:t>
      </w:r>
      <w:r w:rsidRPr="00882ED9">
        <w:rPr>
          <w:sz w:val="22"/>
        </w:rPr>
        <w:t xml:space="preserve">evolution.” </w:t>
      </w:r>
      <w:r w:rsidRPr="00882ED9">
        <w:rPr>
          <w:i/>
          <w:sz w:val="22"/>
        </w:rPr>
        <w:t xml:space="preserve">New Political Economy </w:t>
      </w:r>
      <w:r w:rsidRPr="00882ED9">
        <w:rPr>
          <w:sz w:val="22"/>
        </w:rPr>
        <w:t>21</w:t>
      </w:r>
      <w:r>
        <w:rPr>
          <w:sz w:val="22"/>
        </w:rPr>
        <w:t>(5): 489-92.</w:t>
      </w:r>
    </w:p>
    <w:p w14:paraId="3EC7B46C" w14:textId="182AA531" w:rsidR="00384531" w:rsidRPr="00384531" w:rsidRDefault="00384531" w:rsidP="00106D42">
      <w:pPr>
        <w:ind w:left="720" w:hanging="360"/>
        <w:rPr>
          <w:sz w:val="22"/>
          <w:szCs w:val="22"/>
        </w:rPr>
      </w:pPr>
      <w:r w:rsidRPr="00384531">
        <w:rPr>
          <w:sz w:val="22"/>
          <w:szCs w:val="22"/>
        </w:rPr>
        <w:t>Brady, Henry E. 2010. “Data-Set Observations versus Causal-Process Observations: The 2000 U.S. Presidential Election.” In H</w:t>
      </w:r>
      <w:r>
        <w:rPr>
          <w:sz w:val="22"/>
          <w:szCs w:val="22"/>
        </w:rPr>
        <w:t>.</w:t>
      </w:r>
      <w:r w:rsidRPr="00384531">
        <w:rPr>
          <w:sz w:val="22"/>
          <w:szCs w:val="22"/>
        </w:rPr>
        <w:t>E. Brady and D</w:t>
      </w:r>
      <w:r>
        <w:rPr>
          <w:sz w:val="22"/>
          <w:szCs w:val="22"/>
        </w:rPr>
        <w:t>.</w:t>
      </w:r>
      <w:r w:rsidRPr="00384531">
        <w:rPr>
          <w:sz w:val="22"/>
          <w:szCs w:val="22"/>
        </w:rPr>
        <w:t xml:space="preserve"> Collier, eds. </w:t>
      </w:r>
      <w:r w:rsidRPr="00384531">
        <w:rPr>
          <w:i/>
          <w:sz w:val="22"/>
          <w:szCs w:val="22"/>
        </w:rPr>
        <w:t>Rethinking Social Inquiry</w:t>
      </w:r>
      <w:r>
        <w:rPr>
          <w:sz w:val="22"/>
          <w:szCs w:val="22"/>
        </w:rPr>
        <w:t>.</w:t>
      </w:r>
      <w:r w:rsidRPr="00384531">
        <w:rPr>
          <w:sz w:val="22"/>
          <w:szCs w:val="22"/>
        </w:rPr>
        <w:t xml:space="preserve"> 2nd ed. Lanham, MD: Rowman and Littlefield. Pp.237-42.</w:t>
      </w:r>
    </w:p>
    <w:p w14:paraId="4F94F0B5" w14:textId="3AD5AC77" w:rsidR="00106D42" w:rsidRDefault="00106D42" w:rsidP="00106D42">
      <w:pPr>
        <w:autoSpaceDE w:val="0"/>
        <w:autoSpaceDN w:val="0"/>
        <w:adjustRightInd w:val="0"/>
        <w:ind w:left="720" w:hanging="360"/>
        <w:rPr>
          <w:sz w:val="22"/>
        </w:rPr>
      </w:pPr>
      <w:r w:rsidRPr="0075136C">
        <w:rPr>
          <w:sz w:val="22"/>
          <w:szCs w:val="22"/>
        </w:rPr>
        <w:t>Adrian Kay and Phillip Baker. 2015. “What Can Causal Process Tracing Offer to Policy Studies? A Review of the Literature.</w:t>
      </w:r>
      <w:r w:rsidR="00845562">
        <w:rPr>
          <w:sz w:val="22"/>
          <w:szCs w:val="22"/>
        </w:rPr>
        <w:t>”</w:t>
      </w:r>
      <w:r w:rsidRPr="0075136C">
        <w:rPr>
          <w:sz w:val="22"/>
          <w:szCs w:val="22"/>
        </w:rPr>
        <w:t xml:space="preserve"> </w:t>
      </w:r>
      <w:r w:rsidRPr="0075136C">
        <w:rPr>
          <w:i/>
          <w:sz w:val="22"/>
          <w:szCs w:val="22"/>
        </w:rPr>
        <w:t>Policy Studies Journal.</w:t>
      </w:r>
      <w:r w:rsidRPr="0075136C">
        <w:rPr>
          <w:sz w:val="22"/>
          <w:szCs w:val="22"/>
        </w:rPr>
        <w:t xml:space="preserve"> 43(1): 1-21. </w:t>
      </w:r>
    </w:p>
    <w:p w14:paraId="3152552B" w14:textId="77777777" w:rsidR="0024583A" w:rsidRDefault="00882ED9" w:rsidP="0024583A">
      <w:pPr>
        <w:autoSpaceDE w:val="0"/>
        <w:autoSpaceDN w:val="0"/>
        <w:adjustRightInd w:val="0"/>
        <w:ind w:left="720" w:hanging="360"/>
        <w:rPr>
          <w:sz w:val="22"/>
        </w:rPr>
      </w:pPr>
      <w:r w:rsidRPr="00882ED9">
        <w:rPr>
          <w:sz w:val="22"/>
        </w:rPr>
        <w:t xml:space="preserve">Tulia </w:t>
      </w:r>
      <w:proofErr w:type="spellStart"/>
      <w:r w:rsidRPr="00882ED9">
        <w:rPr>
          <w:sz w:val="22"/>
        </w:rPr>
        <w:t>Falleti</w:t>
      </w:r>
      <w:proofErr w:type="spellEnd"/>
      <w:r w:rsidRPr="00882ED9">
        <w:rPr>
          <w:sz w:val="22"/>
        </w:rPr>
        <w:t xml:space="preserve"> and Julia Lynch. 2009. “Context and Causal Mechanisms in Political Research.” </w:t>
      </w:r>
      <w:r w:rsidRPr="00882ED9">
        <w:rPr>
          <w:i/>
          <w:sz w:val="22"/>
        </w:rPr>
        <w:t>Comparative Political Studies</w:t>
      </w:r>
      <w:r w:rsidRPr="00882ED9">
        <w:rPr>
          <w:sz w:val="22"/>
        </w:rPr>
        <w:t xml:space="preserve"> 42(9): 1143-1166</w:t>
      </w:r>
      <w:r w:rsidR="0024583A">
        <w:rPr>
          <w:sz w:val="22"/>
        </w:rPr>
        <w:t>.</w:t>
      </w:r>
    </w:p>
    <w:p w14:paraId="2EA1CBD1" w14:textId="0DD84EDF" w:rsidR="0024583A" w:rsidRDefault="0024583A" w:rsidP="0024583A">
      <w:pPr>
        <w:autoSpaceDE w:val="0"/>
        <w:autoSpaceDN w:val="0"/>
        <w:adjustRightInd w:val="0"/>
        <w:ind w:left="720" w:hanging="360"/>
        <w:rPr>
          <w:sz w:val="22"/>
          <w:szCs w:val="22"/>
        </w:rPr>
      </w:pPr>
      <w:r w:rsidRPr="006A418B">
        <w:rPr>
          <w:sz w:val="22"/>
          <w:szCs w:val="22"/>
        </w:rPr>
        <w:t xml:space="preserve">Peter </w:t>
      </w:r>
      <w:proofErr w:type="spellStart"/>
      <w:r w:rsidRPr="006A418B">
        <w:rPr>
          <w:sz w:val="22"/>
          <w:szCs w:val="22"/>
        </w:rPr>
        <w:t>Malpass</w:t>
      </w:r>
      <w:proofErr w:type="spellEnd"/>
      <w:r>
        <w:rPr>
          <w:sz w:val="22"/>
          <w:szCs w:val="22"/>
        </w:rPr>
        <w:t xml:space="preserve">. </w:t>
      </w:r>
      <w:r w:rsidRPr="006A418B">
        <w:rPr>
          <w:sz w:val="22"/>
          <w:szCs w:val="22"/>
        </w:rPr>
        <w:t>2011</w:t>
      </w:r>
      <w:r>
        <w:rPr>
          <w:sz w:val="22"/>
          <w:szCs w:val="22"/>
        </w:rPr>
        <w:t>.</w:t>
      </w:r>
      <w:r w:rsidRPr="006A418B">
        <w:rPr>
          <w:sz w:val="22"/>
          <w:szCs w:val="22"/>
        </w:rPr>
        <w:t xml:space="preserve"> </w:t>
      </w:r>
      <w:r>
        <w:rPr>
          <w:sz w:val="22"/>
          <w:szCs w:val="22"/>
        </w:rPr>
        <w:t>“</w:t>
      </w:r>
      <w:r w:rsidRPr="006A418B">
        <w:rPr>
          <w:sz w:val="22"/>
          <w:szCs w:val="22"/>
        </w:rPr>
        <w:t>Path Dependence and the Measurement of Change in Housing Policy</w:t>
      </w:r>
      <w:r>
        <w:rPr>
          <w:sz w:val="22"/>
          <w:szCs w:val="22"/>
        </w:rPr>
        <w:t>.”</w:t>
      </w:r>
      <w:r w:rsidRPr="006A418B">
        <w:rPr>
          <w:sz w:val="22"/>
          <w:szCs w:val="22"/>
        </w:rPr>
        <w:t xml:space="preserve"> </w:t>
      </w:r>
      <w:r w:rsidRPr="006A418B">
        <w:rPr>
          <w:i/>
          <w:sz w:val="22"/>
          <w:szCs w:val="22"/>
        </w:rPr>
        <w:t>Housing, Theory and Society</w:t>
      </w:r>
      <w:r w:rsidRPr="006A418B">
        <w:rPr>
          <w:sz w:val="22"/>
          <w:szCs w:val="22"/>
        </w:rPr>
        <w:t>. 28(4): 305-319.</w:t>
      </w:r>
    </w:p>
    <w:p w14:paraId="07FA5B62" w14:textId="2A07E825" w:rsidR="00E82F87" w:rsidRDefault="00E82F87" w:rsidP="00CA3CF9">
      <w:pPr>
        <w:rPr>
          <w:sz w:val="22"/>
          <w:szCs w:val="22"/>
          <w:u w:val="single"/>
        </w:rPr>
      </w:pPr>
    </w:p>
    <w:p w14:paraId="0C61A471" w14:textId="77777777" w:rsidR="003C500E" w:rsidRDefault="003C500E" w:rsidP="00CA3CF9">
      <w:pPr>
        <w:rPr>
          <w:sz w:val="22"/>
          <w:szCs w:val="22"/>
          <w:u w:val="single"/>
        </w:rPr>
      </w:pPr>
    </w:p>
    <w:p w14:paraId="53C8E13F" w14:textId="08A8DD60" w:rsidR="00924A76" w:rsidRDefault="00E82F87" w:rsidP="00CA3CF9">
      <w:pPr>
        <w:rPr>
          <w:sz w:val="22"/>
          <w:szCs w:val="22"/>
          <w:u w:val="single"/>
        </w:rPr>
      </w:pPr>
      <w:r>
        <w:rPr>
          <w:sz w:val="22"/>
          <w:szCs w:val="22"/>
          <w:u w:val="single"/>
        </w:rPr>
        <w:t>Week 1</w:t>
      </w:r>
      <w:r w:rsidR="005157ED">
        <w:rPr>
          <w:sz w:val="22"/>
          <w:szCs w:val="22"/>
          <w:u w:val="single"/>
        </w:rPr>
        <w:t>4</w:t>
      </w:r>
      <w:r w:rsidR="006D5467">
        <w:rPr>
          <w:sz w:val="22"/>
          <w:szCs w:val="22"/>
          <w:u w:val="single"/>
        </w:rPr>
        <w:t>, 4/30</w:t>
      </w:r>
      <w:r>
        <w:rPr>
          <w:sz w:val="22"/>
          <w:szCs w:val="22"/>
          <w:u w:val="single"/>
        </w:rPr>
        <w:t xml:space="preserve">. </w:t>
      </w:r>
      <w:r w:rsidR="00924A76">
        <w:rPr>
          <w:sz w:val="22"/>
          <w:szCs w:val="22"/>
          <w:u w:val="single"/>
        </w:rPr>
        <w:t xml:space="preserve">Relational </w:t>
      </w:r>
      <w:r w:rsidR="00B5455B">
        <w:rPr>
          <w:sz w:val="22"/>
          <w:szCs w:val="22"/>
          <w:u w:val="single"/>
        </w:rPr>
        <w:t>Analysis</w:t>
      </w:r>
      <w:r w:rsidR="00D36025">
        <w:rPr>
          <w:sz w:val="22"/>
          <w:szCs w:val="22"/>
          <w:u w:val="single"/>
        </w:rPr>
        <w:t xml:space="preserve"> I: </w:t>
      </w:r>
      <w:r w:rsidR="00404E86">
        <w:rPr>
          <w:sz w:val="22"/>
          <w:szCs w:val="22"/>
          <w:u w:val="single"/>
        </w:rPr>
        <w:t>Positions</w:t>
      </w:r>
      <w:r w:rsidR="003242A7">
        <w:rPr>
          <w:sz w:val="22"/>
          <w:szCs w:val="22"/>
          <w:u w:val="single"/>
        </w:rPr>
        <w:t xml:space="preserve"> and</w:t>
      </w:r>
      <w:r w:rsidR="00D36025">
        <w:rPr>
          <w:sz w:val="22"/>
          <w:szCs w:val="22"/>
          <w:u w:val="single"/>
        </w:rPr>
        <w:t xml:space="preserve"> Mechanisms, </w:t>
      </w:r>
      <w:r w:rsidR="003242A7">
        <w:rPr>
          <w:sz w:val="22"/>
          <w:szCs w:val="22"/>
          <w:u w:val="single"/>
        </w:rPr>
        <w:t xml:space="preserve">Construction </w:t>
      </w:r>
      <w:r w:rsidR="00D36025">
        <w:rPr>
          <w:sz w:val="22"/>
          <w:szCs w:val="22"/>
          <w:u w:val="single"/>
        </w:rPr>
        <w:t>and</w:t>
      </w:r>
      <w:r w:rsidR="001032DD">
        <w:rPr>
          <w:sz w:val="22"/>
          <w:szCs w:val="22"/>
          <w:u w:val="single"/>
        </w:rPr>
        <w:t xml:space="preserve"> </w:t>
      </w:r>
      <w:r w:rsidR="00B5455B">
        <w:rPr>
          <w:sz w:val="22"/>
          <w:szCs w:val="22"/>
          <w:u w:val="single"/>
        </w:rPr>
        <w:t>Constituti</w:t>
      </w:r>
      <w:r w:rsidR="003242A7">
        <w:rPr>
          <w:sz w:val="22"/>
          <w:szCs w:val="22"/>
          <w:u w:val="single"/>
        </w:rPr>
        <w:t>on</w:t>
      </w:r>
    </w:p>
    <w:p w14:paraId="521B69E7" w14:textId="44C2CE5F" w:rsidR="00916C63" w:rsidRPr="00EA605E" w:rsidRDefault="00924A76" w:rsidP="00916C63">
      <w:pPr>
        <w:ind w:left="720" w:hanging="360"/>
        <w:rPr>
          <w:sz w:val="22"/>
          <w:szCs w:val="22"/>
        </w:rPr>
      </w:pPr>
      <w:r>
        <w:rPr>
          <w:sz w:val="22"/>
          <w:szCs w:val="22"/>
        </w:rPr>
        <w:t xml:space="preserve">Iris Marion Young. 1990. “Displacing the Distributive Paradigm.” </w:t>
      </w:r>
      <w:r>
        <w:rPr>
          <w:i/>
          <w:sz w:val="22"/>
          <w:szCs w:val="22"/>
        </w:rPr>
        <w:t>Justice and the Politics of Difference.</w:t>
      </w:r>
      <w:r>
        <w:rPr>
          <w:sz w:val="22"/>
          <w:szCs w:val="22"/>
        </w:rPr>
        <w:t xml:space="preserve"> Princeton, NJ: Prin</w:t>
      </w:r>
      <w:r w:rsidRPr="00EA605E">
        <w:rPr>
          <w:sz w:val="22"/>
          <w:szCs w:val="22"/>
        </w:rPr>
        <w:t>ceton University Press. Pp.15-38.</w:t>
      </w:r>
    </w:p>
    <w:p w14:paraId="60B1EFA9" w14:textId="77777777" w:rsidR="001032DD" w:rsidRDefault="002A499D" w:rsidP="001032DD">
      <w:pPr>
        <w:ind w:left="720" w:hanging="360"/>
        <w:rPr>
          <w:sz w:val="22"/>
          <w:szCs w:val="22"/>
        </w:rPr>
      </w:pPr>
      <w:r w:rsidRPr="00E167BF">
        <w:rPr>
          <w:sz w:val="22"/>
          <w:szCs w:val="22"/>
        </w:rPr>
        <w:t xml:space="preserve">Donald </w:t>
      </w:r>
      <w:proofErr w:type="spellStart"/>
      <w:r w:rsidRPr="00E167BF">
        <w:rPr>
          <w:sz w:val="22"/>
          <w:szCs w:val="22"/>
        </w:rPr>
        <w:t>Tomaskovic-Devey</w:t>
      </w:r>
      <w:proofErr w:type="spellEnd"/>
      <w:r w:rsidRPr="00E167BF">
        <w:rPr>
          <w:sz w:val="22"/>
          <w:szCs w:val="22"/>
        </w:rPr>
        <w:t xml:space="preserve">. 2014. “The Relational Generation of Workplace Inequalities.” </w:t>
      </w:r>
      <w:r w:rsidRPr="00B5455B">
        <w:rPr>
          <w:i/>
          <w:sz w:val="22"/>
          <w:szCs w:val="22"/>
        </w:rPr>
        <w:t>Social Currents</w:t>
      </w:r>
      <w:r w:rsidRPr="00E167BF">
        <w:rPr>
          <w:sz w:val="22"/>
          <w:szCs w:val="22"/>
        </w:rPr>
        <w:t xml:space="preserve">. 1(1): 51-73. </w:t>
      </w:r>
    </w:p>
    <w:p w14:paraId="1A6A1A18" w14:textId="51B4803F" w:rsidR="00404E86" w:rsidRPr="00404E86" w:rsidRDefault="00404E86" w:rsidP="00B5455B">
      <w:pPr>
        <w:ind w:left="720" w:hanging="360"/>
        <w:rPr>
          <w:i/>
          <w:sz w:val="22"/>
          <w:szCs w:val="22"/>
        </w:rPr>
      </w:pPr>
      <w:r>
        <w:rPr>
          <w:sz w:val="22"/>
          <w:szCs w:val="22"/>
        </w:rPr>
        <w:t xml:space="preserve">Rogers Brubaker. “Ethnicity without Groups.” </w:t>
      </w:r>
      <w:r w:rsidRPr="003242A7">
        <w:rPr>
          <w:i/>
          <w:sz w:val="22"/>
          <w:szCs w:val="22"/>
        </w:rPr>
        <w:t>Ethnicity without Groups</w:t>
      </w:r>
      <w:r>
        <w:rPr>
          <w:sz w:val="22"/>
          <w:szCs w:val="22"/>
        </w:rPr>
        <w:t xml:space="preserve">. </w:t>
      </w:r>
      <w:r w:rsidR="003242A7">
        <w:rPr>
          <w:sz w:val="22"/>
          <w:szCs w:val="22"/>
        </w:rPr>
        <w:t xml:space="preserve">Cambridge, MA: Harvard University Press. </w:t>
      </w:r>
      <w:r>
        <w:rPr>
          <w:sz w:val="22"/>
          <w:szCs w:val="22"/>
        </w:rPr>
        <w:t xml:space="preserve">Pp.7-27. </w:t>
      </w:r>
    </w:p>
    <w:p w14:paraId="33DB87C8" w14:textId="49CB618C" w:rsidR="00B5455B" w:rsidRDefault="00B5455B" w:rsidP="00B5455B">
      <w:pPr>
        <w:ind w:left="720" w:hanging="360"/>
        <w:rPr>
          <w:rFonts w:eastAsiaTheme="minorHAnsi"/>
          <w:color w:val="000000"/>
          <w:sz w:val="22"/>
          <w:szCs w:val="22"/>
        </w:rPr>
      </w:pPr>
      <w:r w:rsidRPr="00D64FE3">
        <w:rPr>
          <w:rFonts w:eastAsiaTheme="minorHAnsi"/>
          <w:color w:val="000000"/>
          <w:sz w:val="22"/>
          <w:szCs w:val="22"/>
        </w:rPr>
        <w:t xml:space="preserve">Alexander Wendt. 1998. “On Constitution and Causation in International Relations.” </w:t>
      </w:r>
      <w:r w:rsidRPr="00D64FE3">
        <w:rPr>
          <w:rFonts w:eastAsiaTheme="minorHAnsi"/>
          <w:i/>
          <w:iCs/>
          <w:color w:val="000000"/>
          <w:sz w:val="22"/>
          <w:szCs w:val="22"/>
        </w:rPr>
        <w:t xml:space="preserve">Review of International Studies. </w:t>
      </w:r>
      <w:r w:rsidRPr="00D64FE3">
        <w:rPr>
          <w:rFonts w:eastAsiaTheme="minorHAnsi"/>
          <w:color w:val="000000"/>
          <w:sz w:val="22"/>
          <w:szCs w:val="22"/>
        </w:rPr>
        <w:t xml:space="preserve">24(5): 101-18. </w:t>
      </w:r>
    </w:p>
    <w:p w14:paraId="7CE9A9A3" w14:textId="545C490A" w:rsidR="00B5455B" w:rsidRPr="00E167BF" w:rsidRDefault="00CD6E1B" w:rsidP="00CD6E1B">
      <w:pPr>
        <w:ind w:left="720" w:hanging="360"/>
        <w:rPr>
          <w:sz w:val="22"/>
          <w:szCs w:val="22"/>
        </w:rPr>
      </w:pPr>
      <w:r w:rsidRPr="00CD6E1B">
        <w:rPr>
          <w:sz w:val="22"/>
          <w:szCs w:val="22"/>
        </w:rPr>
        <w:t xml:space="preserve">Thomas </w:t>
      </w:r>
      <w:proofErr w:type="spellStart"/>
      <w:r w:rsidRPr="00CD6E1B">
        <w:rPr>
          <w:sz w:val="22"/>
          <w:szCs w:val="22"/>
        </w:rPr>
        <w:t>Medvetz</w:t>
      </w:r>
      <w:proofErr w:type="spellEnd"/>
      <w:r w:rsidRPr="00CD6E1B">
        <w:rPr>
          <w:sz w:val="22"/>
          <w:szCs w:val="22"/>
        </w:rPr>
        <w:t xml:space="preserve">. 2012. </w:t>
      </w:r>
      <w:r w:rsidRPr="00D636BA">
        <w:rPr>
          <w:i/>
          <w:sz w:val="22"/>
          <w:szCs w:val="22"/>
        </w:rPr>
        <w:t>Think Tanks in America</w:t>
      </w:r>
      <w:r w:rsidRPr="00CD6E1B">
        <w:rPr>
          <w:sz w:val="22"/>
          <w:szCs w:val="22"/>
        </w:rPr>
        <w:t>. Chicago, IL: University of Chicago Press. pp.23-46, 84-180.</w:t>
      </w:r>
    </w:p>
    <w:p w14:paraId="40DA16A6" w14:textId="18EE4417" w:rsidR="00E72EEB" w:rsidRDefault="00E72EEB" w:rsidP="00E72EEB">
      <w:pPr>
        <w:rPr>
          <w:sz w:val="22"/>
          <w:szCs w:val="22"/>
          <w:u w:val="single"/>
        </w:rPr>
      </w:pPr>
    </w:p>
    <w:p w14:paraId="07B6F350" w14:textId="77777777" w:rsidR="003C500E" w:rsidRDefault="003C500E" w:rsidP="00E72EEB">
      <w:pPr>
        <w:rPr>
          <w:sz w:val="22"/>
          <w:szCs w:val="22"/>
          <w:u w:val="single"/>
        </w:rPr>
      </w:pPr>
    </w:p>
    <w:p w14:paraId="4CDDCC2B" w14:textId="050654B5" w:rsidR="009A5E8F" w:rsidRDefault="00D35B49" w:rsidP="009A5E8F">
      <w:pPr>
        <w:rPr>
          <w:sz w:val="22"/>
          <w:szCs w:val="22"/>
          <w:u w:val="single"/>
        </w:rPr>
      </w:pPr>
      <w:r>
        <w:rPr>
          <w:sz w:val="22"/>
          <w:szCs w:val="22"/>
          <w:u w:val="single"/>
        </w:rPr>
        <w:t>Week 15</w:t>
      </w:r>
      <w:r w:rsidR="006D5467">
        <w:rPr>
          <w:sz w:val="22"/>
          <w:szCs w:val="22"/>
          <w:u w:val="single"/>
        </w:rPr>
        <w:t>, 5/7</w:t>
      </w:r>
      <w:r>
        <w:rPr>
          <w:sz w:val="22"/>
          <w:szCs w:val="22"/>
          <w:u w:val="single"/>
        </w:rPr>
        <w:t>. Relational Analysis II: Structure</w:t>
      </w:r>
      <w:r w:rsidR="00432A55">
        <w:rPr>
          <w:sz w:val="22"/>
          <w:szCs w:val="22"/>
          <w:u w:val="single"/>
        </w:rPr>
        <w:t xml:space="preserve">s </w:t>
      </w:r>
      <w:r w:rsidR="003242A7">
        <w:rPr>
          <w:sz w:val="22"/>
          <w:szCs w:val="22"/>
          <w:u w:val="single"/>
        </w:rPr>
        <w:t>and</w:t>
      </w:r>
      <w:r w:rsidR="00432A55">
        <w:rPr>
          <w:sz w:val="22"/>
          <w:szCs w:val="22"/>
          <w:u w:val="single"/>
        </w:rPr>
        <w:t xml:space="preserve"> Discourses</w:t>
      </w:r>
      <w:r w:rsidR="003242A7">
        <w:rPr>
          <w:sz w:val="22"/>
          <w:szCs w:val="22"/>
          <w:u w:val="single"/>
        </w:rPr>
        <w:t>,</w:t>
      </w:r>
      <w:r w:rsidR="00432A55">
        <w:rPr>
          <w:sz w:val="22"/>
          <w:szCs w:val="22"/>
          <w:u w:val="single"/>
        </w:rPr>
        <w:t xml:space="preserve"> Interactions and Agency</w:t>
      </w:r>
      <w:r>
        <w:rPr>
          <w:sz w:val="22"/>
          <w:szCs w:val="22"/>
          <w:u w:val="single"/>
        </w:rPr>
        <w:t xml:space="preserve"> </w:t>
      </w:r>
    </w:p>
    <w:p w14:paraId="64407D85" w14:textId="77777777" w:rsidR="00432A55" w:rsidRDefault="009A5E8F" w:rsidP="00432A55">
      <w:pPr>
        <w:ind w:left="720" w:hanging="360"/>
        <w:rPr>
          <w:sz w:val="22"/>
          <w:szCs w:val="22"/>
          <w:u w:val="single"/>
        </w:rPr>
      </w:pPr>
      <w:r w:rsidRPr="009A5E8F">
        <w:rPr>
          <w:rStyle w:val="articlecitationyear"/>
          <w:sz w:val="22"/>
          <w:szCs w:val="22"/>
        </w:rPr>
        <w:t xml:space="preserve">Sally </w:t>
      </w:r>
      <w:proofErr w:type="spellStart"/>
      <w:r w:rsidRPr="009A5E8F">
        <w:rPr>
          <w:rStyle w:val="articlecitationyear"/>
          <w:sz w:val="22"/>
          <w:szCs w:val="22"/>
        </w:rPr>
        <w:t>Haslanger</w:t>
      </w:r>
      <w:proofErr w:type="spellEnd"/>
      <w:r w:rsidRPr="009A5E8F">
        <w:rPr>
          <w:rStyle w:val="articlecitationyear"/>
          <w:sz w:val="22"/>
          <w:szCs w:val="22"/>
        </w:rPr>
        <w:t>.</w:t>
      </w:r>
      <w:r>
        <w:rPr>
          <w:rStyle w:val="articlecitationyear"/>
          <w:sz w:val="22"/>
          <w:szCs w:val="22"/>
        </w:rPr>
        <w:t xml:space="preserve"> </w:t>
      </w:r>
      <w:r w:rsidRPr="009A5E8F">
        <w:rPr>
          <w:rStyle w:val="articlecitationyear"/>
          <w:sz w:val="22"/>
          <w:szCs w:val="22"/>
        </w:rPr>
        <w:t>2016</w:t>
      </w:r>
      <w:r>
        <w:rPr>
          <w:rStyle w:val="articlecitationyear"/>
          <w:sz w:val="22"/>
          <w:szCs w:val="22"/>
        </w:rPr>
        <w:t>. “</w:t>
      </w:r>
      <w:r w:rsidRPr="009A5E8F">
        <w:rPr>
          <w:sz w:val="22"/>
          <w:szCs w:val="22"/>
          <w:lang w:val="en"/>
        </w:rPr>
        <w:t>What is a (social) structural explanation?</w:t>
      </w:r>
      <w:r>
        <w:rPr>
          <w:b/>
          <w:sz w:val="22"/>
          <w:szCs w:val="22"/>
          <w:lang w:val="en"/>
        </w:rPr>
        <w:t>”</w:t>
      </w:r>
      <w:r>
        <w:rPr>
          <w:rStyle w:val="articlecitationyear"/>
          <w:b/>
          <w:sz w:val="22"/>
          <w:szCs w:val="22"/>
        </w:rPr>
        <w:t xml:space="preserve"> </w:t>
      </w:r>
      <w:r w:rsidRPr="009A5E8F">
        <w:rPr>
          <w:rStyle w:val="articlecitationyear"/>
          <w:i/>
          <w:sz w:val="22"/>
          <w:szCs w:val="22"/>
        </w:rPr>
        <w:t>Philosophical Studies.</w:t>
      </w:r>
      <w:r w:rsidRPr="009A5E8F">
        <w:rPr>
          <w:rStyle w:val="articlecitationyear"/>
          <w:sz w:val="22"/>
          <w:szCs w:val="22"/>
        </w:rPr>
        <w:t xml:space="preserve"> </w:t>
      </w:r>
      <w:r w:rsidRPr="009A5E8F">
        <w:rPr>
          <w:rStyle w:val="articlecitationvolume"/>
          <w:sz w:val="22"/>
          <w:szCs w:val="22"/>
        </w:rPr>
        <w:t xml:space="preserve">173(1): </w:t>
      </w:r>
      <w:r w:rsidRPr="009A5E8F">
        <w:rPr>
          <w:rStyle w:val="articlecitationpages"/>
          <w:sz w:val="22"/>
          <w:szCs w:val="22"/>
        </w:rPr>
        <w:t>113–130</w:t>
      </w:r>
      <w:r w:rsidRPr="009A5E8F">
        <w:rPr>
          <w:rStyle w:val="u-inline-block"/>
          <w:sz w:val="22"/>
          <w:szCs w:val="22"/>
        </w:rPr>
        <w:t>.</w:t>
      </w:r>
    </w:p>
    <w:p w14:paraId="75F76B72" w14:textId="57926417" w:rsidR="00432A55" w:rsidRDefault="00432A55" w:rsidP="00432A55">
      <w:pPr>
        <w:ind w:left="720" w:hanging="360"/>
        <w:rPr>
          <w:sz w:val="22"/>
          <w:szCs w:val="22"/>
        </w:rPr>
      </w:pPr>
      <w:r w:rsidRPr="00432A55">
        <w:rPr>
          <w:sz w:val="22"/>
          <w:szCs w:val="22"/>
        </w:rPr>
        <w:t>Ian Hacking</w:t>
      </w:r>
      <w:r w:rsidR="00D7667C">
        <w:rPr>
          <w:sz w:val="22"/>
          <w:szCs w:val="22"/>
        </w:rPr>
        <w:t xml:space="preserve">. </w:t>
      </w:r>
      <w:r w:rsidRPr="00432A55">
        <w:rPr>
          <w:sz w:val="22"/>
          <w:szCs w:val="22"/>
        </w:rPr>
        <w:t>2004</w:t>
      </w:r>
      <w:r w:rsidR="00D7667C">
        <w:rPr>
          <w:sz w:val="22"/>
          <w:szCs w:val="22"/>
        </w:rPr>
        <w:t>.</w:t>
      </w:r>
      <w:r w:rsidRPr="00432A55">
        <w:rPr>
          <w:sz w:val="22"/>
          <w:szCs w:val="22"/>
        </w:rPr>
        <w:t xml:space="preserve"> </w:t>
      </w:r>
      <w:r w:rsidR="00D7667C">
        <w:rPr>
          <w:sz w:val="22"/>
          <w:szCs w:val="22"/>
        </w:rPr>
        <w:t>“</w:t>
      </w:r>
      <w:r w:rsidRPr="00432A55">
        <w:rPr>
          <w:sz w:val="22"/>
          <w:szCs w:val="22"/>
        </w:rPr>
        <w:t xml:space="preserve">Between Michel Foucault and Erving Goffman: </w:t>
      </w:r>
      <w:r w:rsidR="00D7667C">
        <w:rPr>
          <w:sz w:val="22"/>
          <w:szCs w:val="22"/>
        </w:rPr>
        <w:t>B</w:t>
      </w:r>
      <w:r w:rsidRPr="00432A55">
        <w:rPr>
          <w:sz w:val="22"/>
          <w:szCs w:val="22"/>
        </w:rPr>
        <w:t>etween</w:t>
      </w:r>
      <w:r w:rsidR="00D7667C" w:rsidRPr="00D7667C">
        <w:rPr>
          <w:sz w:val="22"/>
          <w:szCs w:val="22"/>
        </w:rPr>
        <w:t xml:space="preserve"> D</w:t>
      </w:r>
      <w:r w:rsidRPr="00D7667C">
        <w:rPr>
          <w:sz w:val="22"/>
          <w:szCs w:val="22"/>
        </w:rPr>
        <w:t>iscourse</w:t>
      </w:r>
      <w:r w:rsidRPr="00432A55">
        <w:rPr>
          <w:sz w:val="22"/>
          <w:szCs w:val="22"/>
        </w:rPr>
        <w:t xml:space="preserve"> in the </w:t>
      </w:r>
      <w:r w:rsidR="00D7667C">
        <w:rPr>
          <w:sz w:val="22"/>
          <w:szCs w:val="22"/>
        </w:rPr>
        <w:t>A</w:t>
      </w:r>
      <w:r w:rsidRPr="00432A55">
        <w:rPr>
          <w:sz w:val="22"/>
          <w:szCs w:val="22"/>
        </w:rPr>
        <w:t xml:space="preserve">bstract and </w:t>
      </w:r>
      <w:r w:rsidR="00D7667C">
        <w:rPr>
          <w:sz w:val="22"/>
          <w:szCs w:val="22"/>
        </w:rPr>
        <w:t>F</w:t>
      </w:r>
      <w:r w:rsidRPr="00432A55">
        <w:rPr>
          <w:sz w:val="22"/>
          <w:szCs w:val="22"/>
        </w:rPr>
        <w:t>ace-to-</w:t>
      </w:r>
      <w:r w:rsidR="00D7667C">
        <w:rPr>
          <w:sz w:val="22"/>
          <w:szCs w:val="22"/>
        </w:rPr>
        <w:t>F</w:t>
      </w:r>
      <w:r w:rsidRPr="00432A55">
        <w:rPr>
          <w:sz w:val="22"/>
          <w:szCs w:val="22"/>
        </w:rPr>
        <w:t xml:space="preserve">ace </w:t>
      </w:r>
      <w:r>
        <w:rPr>
          <w:sz w:val="22"/>
          <w:szCs w:val="22"/>
        </w:rPr>
        <w:t>I</w:t>
      </w:r>
      <w:r w:rsidRPr="00432A55">
        <w:rPr>
          <w:sz w:val="22"/>
          <w:szCs w:val="22"/>
        </w:rPr>
        <w:t>nteraction</w:t>
      </w:r>
      <w:r w:rsidR="00D7667C">
        <w:rPr>
          <w:sz w:val="22"/>
          <w:szCs w:val="22"/>
        </w:rPr>
        <w:t>.”</w:t>
      </w:r>
      <w:r w:rsidRPr="00432A55">
        <w:rPr>
          <w:sz w:val="22"/>
          <w:szCs w:val="22"/>
        </w:rPr>
        <w:t xml:space="preserve"> </w:t>
      </w:r>
      <w:r w:rsidRPr="00D7667C">
        <w:rPr>
          <w:i/>
          <w:sz w:val="22"/>
          <w:szCs w:val="22"/>
        </w:rPr>
        <w:t>Economy and Society</w:t>
      </w:r>
      <w:r w:rsidR="00D7667C">
        <w:rPr>
          <w:sz w:val="22"/>
          <w:szCs w:val="22"/>
        </w:rPr>
        <w:t>.</w:t>
      </w:r>
      <w:r w:rsidRPr="00432A55">
        <w:rPr>
          <w:sz w:val="22"/>
          <w:szCs w:val="22"/>
        </w:rPr>
        <w:t xml:space="preserve"> 33</w:t>
      </w:r>
      <w:r w:rsidR="00D7667C">
        <w:rPr>
          <w:sz w:val="22"/>
          <w:szCs w:val="22"/>
        </w:rPr>
        <w:t>(</w:t>
      </w:r>
      <w:r w:rsidRPr="00432A55">
        <w:rPr>
          <w:sz w:val="22"/>
          <w:szCs w:val="22"/>
        </w:rPr>
        <w:t>3</w:t>
      </w:r>
      <w:r w:rsidR="00D7667C">
        <w:rPr>
          <w:sz w:val="22"/>
          <w:szCs w:val="22"/>
        </w:rPr>
        <w:t>):</w:t>
      </w:r>
      <w:r w:rsidRPr="00432A55">
        <w:rPr>
          <w:sz w:val="22"/>
          <w:szCs w:val="22"/>
        </w:rPr>
        <w:t xml:space="preserve"> 277-302</w:t>
      </w:r>
      <w:r w:rsidR="00155C87">
        <w:rPr>
          <w:sz w:val="22"/>
          <w:szCs w:val="22"/>
        </w:rPr>
        <w:t>.</w:t>
      </w:r>
    </w:p>
    <w:p w14:paraId="26169A34" w14:textId="7B2A26E0" w:rsidR="00155C87" w:rsidRPr="00155C87" w:rsidRDefault="00155C87" w:rsidP="00155C87">
      <w:pPr>
        <w:ind w:left="720" w:hanging="360"/>
        <w:rPr>
          <w:sz w:val="22"/>
          <w:szCs w:val="22"/>
        </w:rPr>
      </w:pPr>
      <w:r w:rsidRPr="00155C87">
        <w:rPr>
          <w:bCs/>
          <w:sz w:val="22"/>
          <w:szCs w:val="22"/>
        </w:rPr>
        <w:t>Murray Edelman</w:t>
      </w:r>
      <w:r w:rsidRPr="00155C87">
        <w:rPr>
          <w:sz w:val="22"/>
          <w:szCs w:val="22"/>
        </w:rPr>
        <w:t xml:space="preserve">. 1977. “The Political Language of the Helping Professions.” </w:t>
      </w:r>
      <w:r w:rsidRPr="00155C87">
        <w:rPr>
          <w:i/>
          <w:sz w:val="22"/>
          <w:szCs w:val="22"/>
        </w:rPr>
        <w:t xml:space="preserve">Political Language: Words that Succeed and Policies that Fail. </w:t>
      </w:r>
      <w:r w:rsidRPr="00155C87">
        <w:rPr>
          <w:sz w:val="22"/>
          <w:szCs w:val="22"/>
        </w:rPr>
        <w:t xml:space="preserve">New York: Academic Press. Pp.57-75. </w:t>
      </w:r>
    </w:p>
    <w:p w14:paraId="4B0D29C9" w14:textId="77777777" w:rsidR="002F75D1" w:rsidRPr="00404E86" w:rsidRDefault="002F75D1" w:rsidP="002F75D1">
      <w:pPr>
        <w:ind w:left="720" w:hanging="360"/>
        <w:rPr>
          <w:sz w:val="22"/>
          <w:szCs w:val="22"/>
        </w:rPr>
      </w:pPr>
      <w:r w:rsidRPr="00A93445">
        <w:rPr>
          <w:sz w:val="22"/>
          <w:szCs w:val="22"/>
        </w:rPr>
        <w:t>William H. Sewell, Jr.</w:t>
      </w:r>
      <w:r>
        <w:rPr>
          <w:sz w:val="22"/>
          <w:szCs w:val="22"/>
        </w:rPr>
        <w:t xml:space="preserve">  1992.</w:t>
      </w:r>
      <w:r w:rsidRPr="00A93445">
        <w:rPr>
          <w:sz w:val="22"/>
          <w:szCs w:val="22"/>
        </w:rPr>
        <w:t xml:space="preserve"> “A Theory of Structure: Duality, Agency, and Transformation.” </w:t>
      </w:r>
      <w:r>
        <w:rPr>
          <w:i/>
          <w:sz w:val="22"/>
          <w:szCs w:val="22"/>
        </w:rPr>
        <w:t>American Journal of Sociology.</w:t>
      </w:r>
      <w:r>
        <w:rPr>
          <w:sz w:val="22"/>
          <w:szCs w:val="22"/>
        </w:rPr>
        <w:t xml:space="preserve"> 98(1): 1-29. </w:t>
      </w:r>
    </w:p>
    <w:p w14:paraId="23EA200C" w14:textId="7DB26092" w:rsidR="00A93445" w:rsidRDefault="00A93445" w:rsidP="00A93445">
      <w:pPr>
        <w:ind w:left="720" w:hanging="360"/>
        <w:rPr>
          <w:sz w:val="22"/>
          <w:szCs w:val="22"/>
        </w:rPr>
      </w:pPr>
      <w:r w:rsidRPr="00432A55">
        <w:rPr>
          <w:sz w:val="22"/>
          <w:szCs w:val="22"/>
        </w:rPr>
        <w:t>Karen Ho.</w:t>
      </w:r>
      <w:r w:rsidRPr="00A93445">
        <w:rPr>
          <w:sz w:val="22"/>
          <w:szCs w:val="22"/>
        </w:rPr>
        <w:t xml:space="preserve"> 2009. “Introduction: Anthropology Goes to Wall Street.” </w:t>
      </w:r>
      <w:r w:rsidRPr="00A93445">
        <w:rPr>
          <w:i/>
          <w:sz w:val="22"/>
          <w:szCs w:val="22"/>
        </w:rPr>
        <w:t xml:space="preserve">Liquidated: An Ethnography of Wall Street. </w:t>
      </w:r>
      <w:r w:rsidRPr="00A93445">
        <w:rPr>
          <w:sz w:val="22"/>
          <w:szCs w:val="22"/>
        </w:rPr>
        <w:t>Durham, NC: Duke University Press. pp.1-38</w:t>
      </w:r>
    </w:p>
    <w:p w14:paraId="3F2FBA76" w14:textId="77777777" w:rsidR="00D7667C" w:rsidRPr="00A93445" w:rsidRDefault="00D7667C" w:rsidP="00A93445">
      <w:pPr>
        <w:ind w:left="720" w:hanging="360"/>
        <w:rPr>
          <w:sz w:val="22"/>
          <w:szCs w:val="22"/>
        </w:rPr>
      </w:pPr>
    </w:p>
    <w:p w14:paraId="5B78BDC1" w14:textId="77777777" w:rsidR="00D7667C" w:rsidRDefault="00D7667C" w:rsidP="002C3D1B">
      <w:pPr>
        <w:ind w:left="720" w:hanging="360"/>
        <w:rPr>
          <w:sz w:val="22"/>
          <w:szCs w:val="22"/>
        </w:rPr>
      </w:pPr>
    </w:p>
    <w:p w14:paraId="28AE177E" w14:textId="77777777" w:rsidR="00795535" w:rsidRPr="00A93445" w:rsidRDefault="00795535" w:rsidP="002F3395">
      <w:pPr>
        <w:rPr>
          <w:sz w:val="22"/>
          <w:szCs w:val="22"/>
        </w:rPr>
      </w:pPr>
    </w:p>
    <w:p w14:paraId="29B8BF28" w14:textId="123C288C" w:rsidR="00CA3CF9" w:rsidRPr="006B55DB" w:rsidRDefault="00CA3CF9" w:rsidP="002F3395">
      <w:pPr>
        <w:rPr>
          <w:sz w:val="22"/>
          <w:szCs w:val="22"/>
        </w:rPr>
      </w:pPr>
    </w:p>
    <w:p w14:paraId="554251D2" w14:textId="77777777" w:rsidR="00CA3CF9" w:rsidRPr="006B55DB" w:rsidRDefault="00CA3CF9" w:rsidP="002F3395">
      <w:pPr>
        <w:rPr>
          <w:sz w:val="22"/>
          <w:szCs w:val="22"/>
        </w:rPr>
      </w:pPr>
    </w:p>
    <w:p w14:paraId="664CCE9A" w14:textId="77777777" w:rsidR="00CA3CF9" w:rsidRPr="006B55DB" w:rsidRDefault="00CA3CF9" w:rsidP="002F3395">
      <w:pPr>
        <w:rPr>
          <w:sz w:val="22"/>
          <w:szCs w:val="22"/>
        </w:rPr>
      </w:pPr>
    </w:p>
    <w:p w14:paraId="2ACA4BCC" w14:textId="77777777" w:rsidR="002F3395" w:rsidRPr="006B55DB" w:rsidRDefault="002F3395">
      <w:pPr>
        <w:rPr>
          <w:sz w:val="22"/>
          <w:szCs w:val="22"/>
        </w:rPr>
      </w:pPr>
    </w:p>
    <w:sectPr w:rsidR="002F3395" w:rsidRPr="006B55DB" w:rsidSect="000D44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E420F" w14:textId="77777777" w:rsidR="00796297" w:rsidRDefault="00796297" w:rsidP="00997790">
      <w:r>
        <w:separator/>
      </w:r>
    </w:p>
  </w:endnote>
  <w:endnote w:type="continuationSeparator" w:id="0">
    <w:p w14:paraId="325BCF9D" w14:textId="77777777" w:rsidR="00796297" w:rsidRDefault="00796297" w:rsidP="0099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67D1E" w14:textId="77777777" w:rsidR="00796297" w:rsidRDefault="00796297" w:rsidP="00997790">
      <w:r>
        <w:separator/>
      </w:r>
    </w:p>
  </w:footnote>
  <w:footnote w:type="continuationSeparator" w:id="0">
    <w:p w14:paraId="68C81AE1" w14:textId="77777777" w:rsidR="00796297" w:rsidRDefault="00796297" w:rsidP="00997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720"/>
    <w:multiLevelType w:val="hybridMultilevel"/>
    <w:tmpl w:val="E0781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1612A"/>
    <w:multiLevelType w:val="hybridMultilevel"/>
    <w:tmpl w:val="56F0C962"/>
    <w:lvl w:ilvl="0" w:tplc="1EFE4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5754F"/>
    <w:multiLevelType w:val="hybridMultilevel"/>
    <w:tmpl w:val="0D000844"/>
    <w:lvl w:ilvl="0" w:tplc="CBEEF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F52EC"/>
    <w:multiLevelType w:val="hybridMultilevel"/>
    <w:tmpl w:val="E37E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90D07"/>
    <w:multiLevelType w:val="hybridMultilevel"/>
    <w:tmpl w:val="0152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A026D"/>
    <w:multiLevelType w:val="hybridMultilevel"/>
    <w:tmpl w:val="8FD433E2"/>
    <w:lvl w:ilvl="0" w:tplc="DEA85E28">
      <w:start w:val="1"/>
      <w:numFmt w:val="upperRoman"/>
      <w:lvlText w:val="%1N"/>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B1151"/>
    <w:multiLevelType w:val="hybridMultilevel"/>
    <w:tmpl w:val="2590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B32CA"/>
    <w:multiLevelType w:val="hybridMultilevel"/>
    <w:tmpl w:val="4686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D4EF5"/>
    <w:multiLevelType w:val="hybridMultilevel"/>
    <w:tmpl w:val="C80C1084"/>
    <w:lvl w:ilvl="0" w:tplc="77CAF4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E73AF"/>
    <w:multiLevelType w:val="hybridMultilevel"/>
    <w:tmpl w:val="8590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B7AE5"/>
    <w:multiLevelType w:val="hybridMultilevel"/>
    <w:tmpl w:val="EF2E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E7BD4"/>
    <w:multiLevelType w:val="hybridMultilevel"/>
    <w:tmpl w:val="8A708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1A0BE3"/>
    <w:multiLevelType w:val="hybridMultilevel"/>
    <w:tmpl w:val="6610FAD0"/>
    <w:lvl w:ilvl="0" w:tplc="BBA43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2"/>
  </w:num>
  <w:num w:numId="5">
    <w:abstractNumId w:val="2"/>
  </w:num>
  <w:num w:numId="6">
    <w:abstractNumId w:val="0"/>
  </w:num>
  <w:num w:numId="7">
    <w:abstractNumId w:val="1"/>
  </w:num>
  <w:num w:numId="8">
    <w:abstractNumId w:val="11"/>
  </w:num>
  <w:num w:numId="9">
    <w:abstractNumId w:val="7"/>
  </w:num>
  <w:num w:numId="10">
    <w:abstractNumId w:val="9"/>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96"/>
    <w:rsid w:val="0001591A"/>
    <w:rsid w:val="00036B7A"/>
    <w:rsid w:val="000431BD"/>
    <w:rsid w:val="00046A4C"/>
    <w:rsid w:val="0005079D"/>
    <w:rsid w:val="000746F8"/>
    <w:rsid w:val="00074D42"/>
    <w:rsid w:val="00080695"/>
    <w:rsid w:val="000829EA"/>
    <w:rsid w:val="00097A89"/>
    <w:rsid w:val="000A0D83"/>
    <w:rsid w:val="000A7BF7"/>
    <w:rsid w:val="000B12E6"/>
    <w:rsid w:val="000B7B30"/>
    <w:rsid w:val="000D44CC"/>
    <w:rsid w:val="001032DD"/>
    <w:rsid w:val="00106D42"/>
    <w:rsid w:val="00113F03"/>
    <w:rsid w:val="001216E4"/>
    <w:rsid w:val="0012187B"/>
    <w:rsid w:val="001341E5"/>
    <w:rsid w:val="001441C3"/>
    <w:rsid w:val="001446A3"/>
    <w:rsid w:val="00155C87"/>
    <w:rsid w:val="00162622"/>
    <w:rsid w:val="00193301"/>
    <w:rsid w:val="002078B6"/>
    <w:rsid w:val="00207B79"/>
    <w:rsid w:val="0024583A"/>
    <w:rsid w:val="00247843"/>
    <w:rsid w:val="00265C5B"/>
    <w:rsid w:val="00283C0E"/>
    <w:rsid w:val="002A0ECF"/>
    <w:rsid w:val="002A499D"/>
    <w:rsid w:val="002B3C2F"/>
    <w:rsid w:val="002B7B0E"/>
    <w:rsid w:val="002C3D1B"/>
    <w:rsid w:val="002C59B8"/>
    <w:rsid w:val="002F2778"/>
    <w:rsid w:val="002F3395"/>
    <w:rsid w:val="002F75D1"/>
    <w:rsid w:val="0031118E"/>
    <w:rsid w:val="00312A16"/>
    <w:rsid w:val="003242A7"/>
    <w:rsid w:val="00342E8E"/>
    <w:rsid w:val="00345AD7"/>
    <w:rsid w:val="00366922"/>
    <w:rsid w:val="00366E1A"/>
    <w:rsid w:val="00384531"/>
    <w:rsid w:val="0039479B"/>
    <w:rsid w:val="003C1D84"/>
    <w:rsid w:val="003C500E"/>
    <w:rsid w:val="003F2185"/>
    <w:rsid w:val="00404E86"/>
    <w:rsid w:val="004154B3"/>
    <w:rsid w:val="00430A67"/>
    <w:rsid w:val="00432A55"/>
    <w:rsid w:val="00445D31"/>
    <w:rsid w:val="00451896"/>
    <w:rsid w:val="00455E52"/>
    <w:rsid w:val="00470CED"/>
    <w:rsid w:val="004C1D13"/>
    <w:rsid w:val="004F3910"/>
    <w:rsid w:val="00501BF9"/>
    <w:rsid w:val="00503FAF"/>
    <w:rsid w:val="00507B6D"/>
    <w:rsid w:val="00511FC9"/>
    <w:rsid w:val="005157ED"/>
    <w:rsid w:val="005242C1"/>
    <w:rsid w:val="00536120"/>
    <w:rsid w:val="00586E3F"/>
    <w:rsid w:val="005C5D91"/>
    <w:rsid w:val="005D00D9"/>
    <w:rsid w:val="006058D8"/>
    <w:rsid w:val="006102FD"/>
    <w:rsid w:val="00645BC3"/>
    <w:rsid w:val="00647863"/>
    <w:rsid w:val="00687737"/>
    <w:rsid w:val="006A418B"/>
    <w:rsid w:val="006B55DB"/>
    <w:rsid w:val="006D5467"/>
    <w:rsid w:val="006D7301"/>
    <w:rsid w:val="0070126A"/>
    <w:rsid w:val="00705A62"/>
    <w:rsid w:val="00715842"/>
    <w:rsid w:val="0072675B"/>
    <w:rsid w:val="0075136C"/>
    <w:rsid w:val="00752AB8"/>
    <w:rsid w:val="00782752"/>
    <w:rsid w:val="00794F14"/>
    <w:rsid w:val="00795535"/>
    <w:rsid w:val="00796297"/>
    <w:rsid w:val="007A6505"/>
    <w:rsid w:val="007F1B81"/>
    <w:rsid w:val="007F6735"/>
    <w:rsid w:val="008049AB"/>
    <w:rsid w:val="00807114"/>
    <w:rsid w:val="00807403"/>
    <w:rsid w:val="00815895"/>
    <w:rsid w:val="00834FFC"/>
    <w:rsid w:val="00842426"/>
    <w:rsid w:val="00845562"/>
    <w:rsid w:val="00847468"/>
    <w:rsid w:val="0087017D"/>
    <w:rsid w:val="00882ED9"/>
    <w:rsid w:val="008A4E37"/>
    <w:rsid w:val="008B0770"/>
    <w:rsid w:val="008C09F1"/>
    <w:rsid w:val="008D487E"/>
    <w:rsid w:val="008D4B70"/>
    <w:rsid w:val="008F1004"/>
    <w:rsid w:val="008F2396"/>
    <w:rsid w:val="00916C63"/>
    <w:rsid w:val="00924A76"/>
    <w:rsid w:val="009477A8"/>
    <w:rsid w:val="0096430F"/>
    <w:rsid w:val="00985950"/>
    <w:rsid w:val="00991FC1"/>
    <w:rsid w:val="00997790"/>
    <w:rsid w:val="009A18D1"/>
    <w:rsid w:val="009A4BE3"/>
    <w:rsid w:val="009A5E8F"/>
    <w:rsid w:val="009B68D5"/>
    <w:rsid w:val="009F3306"/>
    <w:rsid w:val="009F6704"/>
    <w:rsid w:val="00A009F8"/>
    <w:rsid w:val="00A077A4"/>
    <w:rsid w:val="00A14130"/>
    <w:rsid w:val="00A30B45"/>
    <w:rsid w:val="00A64CFD"/>
    <w:rsid w:val="00A83AC7"/>
    <w:rsid w:val="00A916CD"/>
    <w:rsid w:val="00A93445"/>
    <w:rsid w:val="00A93885"/>
    <w:rsid w:val="00AD05BA"/>
    <w:rsid w:val="00AE34CF"/>
    <w:rsid w:val="00AF651F"/>
    <w:rsid w:val="00B065B8"/>
    <w:rsid w:val="00B178BC"/>
    <w:rsid w:val="00B22224"/>
    <w:rsid w:val="00B4243F"/>
    <w:rsid w:val="00B50D25"/>
    <w:rsid w:val="00B5455B"/>
    <w:rsid w:val="00B57947"/>
    <w:rsid w:val="00B65BC6"/>
    <w:rsid w:val="00B73407"/>
    <w:rsid w:val="00B76825"/>
    <w:rsid w:val="00BA57E8"/>
    <w:rsid w:val="00BA7EC7"/>
    <w:rsid w:val="00BD5B64"/>
    <w:rsid w:val="00BD705A"/>
    <w:rsid w:val="00BE35AF"/>
    <w:rsid w:val="00C53B01"/>
    <w:rsid w:val="00C72E62"/>
    <w:rsid w:val="00C7649B"/>
    <w:rsid w:val="00C8302F"/>
    <w:rsid w:val="00C87125"/>
    <w:rsid w:val="00CA3CF9"/>
    <w:rsid w:val="00CB4E49"/>
    <w:rsid w:val="00CC6906"/>
    <w:rsid w:val="00CD6E1B"/>
    <w:rsid w:val="00CE100B"/>
    <w:rsid w:val="00CE102C"/>
    <w:rsid w:val="00CE5800"/>
    <w:rsid w:val="00CE688D"/>
    <w:rsid w:val="00CF3BA6"/>
    <w:rsid w:val="00D01BAD"/>
    <w:rsid w:val="00D32C3A"/>
    <w:rsid w:val="00D35B49"/>
    <w:rsid w:val="00D36025"/>
    <w:rsid w:val="00D36697"/>
    <w:rsid w:val="00D40496"/>
    <w:rsid w:val="00D636BA"/>
    <w:rsid w:val="00D64FE3"/>
    <w:rsid w:val="00D70ADA"/>
    <w:rsid w:val="00D7667C"/>
    <w:rsid w:val="00D92C47"/>
    <w:rsid w:val="00DC0550"/>
    <w:rsid w:val="00DC0CEA"/>
    <w:rsid w:val="00DC11C7"/>
    <w:rsid w:val="00DD6814"/>
    <w:rsid w:val="00DE3DAF"/>
    <w:rsid w:val="00E075F2"/>
    <w:rsid w:val="00E167BF"/>
    <w:rsid w:val="00E2385B"/>
    <w:rsid w:val="00E31A53"/>
    <w:rsid w:val="00E33132"/>
    <w:rsid w:val="00E5083D"/>
    <w:rsid w:val="00E632E4"/>
    <w:rsid w:val="00E72EEB"/>
    <w:rsid w:val="00E772DA"/>
    <w:rsid w:val="00E82F87"/>
    <w:rsid w:val="00E86DFF"/>
    <w:rsid w:val="00EA605E"/>
    <w:rsid w:val="00EB5A14"/>
    <w:rsid w:val="00EC50FC"/>
    <w:rsid w:val="00EE2CB1"/>
    <w:rsid w:val="00EE7905"/>
    <w:rsid w:val="00EF063A"/>
    <w:rsid w:val="00EF7EC1"/>
    <w:rsid w:val="00F452D0"/>
    <w:rsid w:val="00F54ACD"/>
    <w:rsid w:val="00F54C7D"/>
    <w:rsid w:val="00F54DF7"/>
    <w:rsid w:val="00F665B7"/>
    <w:rsid w:val="00F704E0"/>
    <w:rsid w:val="00F918B8"/>
    <w:rsid w:val="00F94673"/>
    <w:rsid w:val="00F961AE"/>
    <w:rsid w:val="00F973C3"/>
    <w:rsid w:val="00FA0A6E"/>
    <w:rsid w:val="00FA41D4"/>
    <w:rsid w:val="00FB51DA"/>
    <w:rsid w:val="00FD0E79"/>
    <w:rsid w:val="00FD57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06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5D91"/>
    <w:rPr>
      <w:rFonts w:ascii="Times New Roman" w:eastAsia="Times New Roman" w:hAnsi="Times New Roman" w:cs="Times New Roman"/>
    </w:rPr>
  </w:style>
  <w:style w:type="paragraph" w:styleId="Heading1">
    <w:name w:val="heading 1"/>
    <w:basedOn w:val="Normal"/>
    <w:link w:val="Heading1Char"/>
    <w:uiPriority w:val="9"/>
    <w:qFormat/>
    <w:rsid w:val="000829EA"/>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B65BC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F9"/>
    <w:pPr>
      <w:ind w:left="720"/>
      <w:contextualSpacing/>
    </w:pPr>
  </w:style>
  <w:style w:type="character" w:styleId="Hyperlink">
    <w:name w:val="Hyperlink"/>
    <w:basedOn w:val="DefaultParagraphFont"/>
    <w:uiPriority w:val="99"/>
    <w:unhideWhenUsed/>
    <w:rsid w:val="00BA57E8"/>
    <w:rPr>
      <w:color w:val="0563C1" w:themeColor="hyperlink"/>
      <w:u w:val="single"/>
    </w:rPr>
  </w:style>
  <w:style w:type="character" w:customStyle="1" w:styleId="UnresolvedMention1">
    <w:name w:val="Unresolved Mention1"/>
    <w:basedOn w:val="DefaultParagraphFont"/>
    <w:uiPriority w:val="99"/>
    <w:rsid w:val="00BA57E8"/>
    <w:rPr>
      <w:color w:val="605E5C"/>
      <w:shd w:val="clear" w:color="auto" w:fill="E1DFDD"/>
    </w:rPr>
  </w:style>
  <w:style w:type="character" w:styleId="FollowedHyperlink">
    <w:name w:val="FollowedHyperlink"/>
    <w:basedOn w:val="DefaultParagraphFont"/>
    <w:uiPriority w:val="99"/>
    <w:semiHidden/>
    <w:unhideWhenUsed/>
    <w:rsid w:val="00DC0550"/>
    <w:rPr>
      <w:color w:val="954F72" w:themeColor="followedHyperlink"/>
      <w:u w:val="single"/>
    </w:rPr>
  </w:style>
  <w:style w:type="paragraph" w:customStyle="1" w:styleId="Default">
    <w:name w:val="Default"/>
    <w:rsid w:val="00842426"/>
    <w:pPr>
      <w:widowControl w:val="0"/>
      <w:autoSpaceDE w:val="0"/>
      <w:autoSpaceDN w:val="0"/>
      <w:adjustRightInd w:val="0"/>
    </w:pPr>
    <w:rPr>
      <w:rFonts w:ascii="Times New Roman" w:hAnsi="Times New Roman" w:cs="Times New Roman"/>
      <w:color w:val="000000"/>
    </w:rPr>
  </w:style>
  <w:style w:type="character" w:customStyle="1" w:styleId="current-selection">
    <w:name w:val="current-selection"/>
    <w:basedOn w:val="DefaultParagraphFont"/>
    <w:rsid w:val="000829EA"/>
  </w:style>
  <w:style w:type="character" w:styleId="Emphasis">
    <w:name w:val="Emphasis"/>
    <w:basedOn w:val="DefaultParagraphFont"/>
    <w:uiPriority w:val="20"/>
    <w:qFormat/>
    <w:rsid w:val="000829EA"/>
    <w:rPr>
      <w:i/>
      <w:iCs/>
    </w:rPr>
  </w:style>
  <w:style w:type="character" w:customStyle="1" w:styleId="Heading1Char">
    <w:name w:val="Heading 1 Char"/>
    <w:basedOn w:val="DefaultParagraphFont"/>
    <w:link w:val="Heading1"/>
    <w:uiPriority w:val="9"/>
    <w:rsid w:val="000829EA"/>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D32C3A"/>
    <w:rPr>
      <w:i/>
      <w:iCs/>
    </w:rPr>
  </w:style>
  <w:style w:type="character" w:customStyle="1" w:styleId="UnresolvedMention2">
    <w:name w:val="Unresolved Mention2"/>
    <w:basedOn w:val="DefaultParagraphFont"/>
    <w:uiPriority w:val="99"/>
    <w:rsid w:val="00647863"/>
    <w:rPr>
      <w:color w:val="605E5C"/>
      <w:shd w:val="clear" w:color="auto" w:fill="E1DFDD"/>
    </w:rPr>
  </w:style>
  <w:style w:type="character" w:customStyle="1" w:styleId="highwire-citation-author">
    <w:name w:val="highwire-citation-author"/>
    <w:basedOn w:val="DefaultParagraphFont"/>
    <w:rsid w:val="00046A4C"/>
  </w:style>
  <w:style w:type="character" w:customStyle="1" w:styleId="highwire-cite-metadata-journal-title">
    <w:name w:val="highwire-cite-metadata-journal-title"/>
    <w:basedOn w:val="DefaultParagraphFont"/>
    <w:rsid w:val="00046A4C"/>
  </w:style>
  <w:style w:type="character" w:customStyle="1" w:styleId="highwire-cite-metadata-volume">
    <w:name w:val="highwire-cite-metadata-volume"/>
    <w:basedOn w:val="DefaultParagraphFont"/>
    <w:rsid w:val="00046A4C"/>
  </w:style>
  <w:style w:type="character" w:customStyle="1" w:styleId="highwire-cite-metadata-date">
    <w:name w:val="highwire-cite-metadata-date"/>
    <w:basedOn w:val="DefaultParagraphFont"/>
    <w:rsid w:val="00046A4C"/>
  </w:style>
  <w:style w:type="character" w:customStyle="1" w:styleId="highwire-cite-metadata-pages">
    <w:name w:val="highwire-cite-metadata-pages"/>
    <w:basedOn w:val="DefaultParagraphFont"/>
    <w:rsid w:val="00046A4C"/>
  </w:style>
  <w:style w:type="paragraph" w:customStyle="1" w:styleId="reference">
    <w:name w:val="reference"/>
    <w:basedOn w:val="Normal"/>
    <w:rsid w:val="00CE102C"/>
    <w:pPr>
      <w:spacing w:before="100" w:beforeAutospacing="1" w:after="100" w:afterAutospacing="1"/>
    </w:pPr>
  </w:style>
  <w:style w:type="character" w:styleId="Strong">
    <w:name w:val="Strong"/>
    <w:basedOn w:val="DefaultParagraphFont"/>
    <w:qFormat/>
    <w:rsid w:val="00E72EEB"/>
    <w:rPr>
      <w:b/>
      <w:bCs/>
    </w:rPr>
  </w:style>
  <w:style w:type="character" w:customStyle="1" w:styleId="nlmstring-name">
    <w:name w:val="nlm_string-name"/>
    <w:basedOn w:val="DefaultParagraphFont"/>
    <w:rsid w:val="00CC6906"/>
  </w:style>
  <w:style w:type="character" w:customStyle="1" w:styleId="contribdegrees">
    <w:name w:val="contribdegrees"/>
    <w:basedOn w:val="DefaultParagraphFont"/>
    <w:rsid w:val="00845562"/>
  </w:style>
  <w:style w:type="character" w:customStyle="1" w:styleId="entryauthor">
    <w:name w:val="entryauthor"/>
    <w:basedOn w:val="DefaultParagraphFont"/>
    <w:rsid w:val="00845562"/>
  </w:style>
  <w:style w:type="paragraph" w:customStyle="1" w:styleId="icon--meta-keyline-before">
    <w:name w:val="icon--meta-keyline-before"/>
    <w:basedOn w:val="Normal"/>
    <w:rsid w:val="009A5E8F"/>
    <w:pPr>
      <w:spacing w:before="100" w:beforeAutospacing="1" w:after="100" w:afterAutospacing="1"/>
    </w:pPr>
  </w:style>
  <w:style w:type="character" w:customStyle="1" w:styleId="articlecitationyear">
    <w:name w:val="articlecitation_year"/>
    <w:basedOn w:val="DefaultParagraphFont"/>
    <w:rsid w:val="009A5E8F"/>
  </w:style>
  <w:style w:type="character" w:customStyle="1" w:styleId="articlecitationvolume">
    <w:name w:val="articlecitation_volume"/>
    <w:basedOn w:val="DefaultParagraphFont"/>
    <w:rsid w:val="009A5E8F"/>
  </w:style>
  <w:style w:type="character" w:customStyle="1" w:styleId="articlecitationpages">
    <w:name w:val="articlecitation_pages"/>
    <w:basedOn w:val="DefaultParagraphFont"/>
    <w:rsid w:val="009A5E8F"/>
  </w:style>
  <w:style w:type="character" w:customStyle="1" w:styleId="u-inline-block">
    <w:name w:val="u-inline-block"/>
    <w:basedOn w:val="DefaultParagraphFont"/>
    <w:rsid w:val="009A5E8F"/>
  </w:style>
  <w:style w:type="character" w:styleId="UnresolvedMention">
    <w:name w:val="Unresolved Mention"/>
    <w:basedOn w:val="DefaultParagraphFont"/>
    <w:uiPriority w:val="99"/>
    <w:rsid w:val="00BD705A"/>
    <w:rPr>
      <w:color w:val="605E5C"/>
      <w:shd w:val="clear" w:color="auto" w:fill="E1DFDD"/>
    </w:rPr>
  </w:style>
  <w:style w:type="paragraph" w:styleId="PlainText">
    <w:name w:val="Plain Text"/>
    <w:basedOn w:val="Normal"/>
    <w:link w:val="PlainTextChar"/>
    <w:rsid w:val="00BA7EC7"/>
    <w:rPr>
      <w:rFonts w:ascii="Courier New" w:hAnsi="Courier New" w:cs="Courier New"/>
      <w:sz w:val="20"/>
      <w:szCs w:val="20"/>
    </w:rPr>
  </w:style>
  <w:style w:type="character" w:customStyle="1" w:styleId="PlainTextChar">
    <w:name w:val="Plain Text Char"/>
    <w:basedOn w:val="DefaultParagraphFont"/>
    <w:link w:val="PlainText"/>
    <w:rsid w:val="00BA7EC7"/>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B65BC6"/>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997790"/>
    <w:pPr>
      <w:tabs>
        <w:tab w:val="center" w:pos="4680"/>
        <w:tab w:val="right" w:pos="9360"/>
      </w:tabs>
    </w:pPr>
  </w:style>
  <w:style w:type="character" w:customStyle="1" w:styleId="HeaderChar">
    <w:name w:val="Header Char"/>
    <w:basedOn w:val="DefaultParagraphFont"/>
    <w:link w:val="Header"/>
    <w:uiPriority w:val="99"/>
    <w:rsid w:val="00997790"/>
    <w:rPr>
      <w:rFonts w:ascii="Times New Roman" w:eastAsia="Times New Roman" w:hAnsi="Times New Roman" w:cs="Times New Roman"/>
    </w:rPr>
  </w:style>
  <w:style w:type="paragraph" w:styleId="Footer">
    <w:name w:val="footer"/>
    <w:basedOn w:val="Normal"/>
    <w:link w:val="FooterChar"/>
    <w:uiPriority w:val="99"/>
    <w:unhideWhenUsed/>
    <w:rsid w:val="00997790"/>
    <w:pPr>
      <w:tabs>
        <w:tab w:val="center" w:pos="4680"/>
        <w:tab w:val="right" w:pos="9360"/>
      </w:tabs>
    </w:pPr>
  </w:style>
  <w:style w:type="character" w:customStyle="1" w:styleId="FooterChar">
    <w:name w:val="Footer Char"/>
    <w:basedOn w:val="DefaultParagraphFont"/>
    <w:link w:val="Footer"/>
    <w:uiPriority w:val="99"/>
    <w:rsid w:val="0099779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5868">
      <w:bodyDiv w:val="1"/>
      <w:marLeft w:val="0"/>
      <w:marRight w:val="0"/>
      <w:marTop w:val="0"/>
      <w:marBottom w:val="0"/>
      <w:divBdr>
        <w:top w:val="none" w:sz="0" w:space="0" w:color="auto"/>
        <w:left w:val="none" w:sz="0" w:space="0" w:color="auto"/>
        <w:bottom w:val="none" w:sz="0" w:space="0" w:color="auto"/>
        <w:right w:val="none" w:sz="0" w:space="0" w:color="auto"/>
      </w:divBdr>
    </w:div>
    <w:div w:id="120996314">
      <w:bodyDiv w:val="1"/>
      <w:marLeft w:val="0"/>
      <w:marRight w:val="0"/>
      <w:marTop w:val="0"/>
      <w:marBottom w:val="0"/>
      <w:divBdr>
        <w:top w:val="none" w:sz="0" w:space="0" w:color="auto"/>
        <w:left w:val="none" w:sz="0" w:space="0" w:color="auto"/>
        <w:bottom w:val="none" w:sz="0" w:space="0" w:color="auto"/>
        <w:right w:val="none" w:sz="0" w:space="0" w:color="auto"/>
      </w:divBdr>
    </w:div>
    <w:div w:id="134685329">
      <w:bodyDiv w:val="1"/>
      <w:marLeft w:val="0"/>
      <w:marRight w:val="0"/>
      <w:marTop w:val="0"/>
      <w:marBottom w:val="0"/>
      <w:divBdr>
        <w:top w:val="none" w:sz="0" w:space="0" w:color="auto"/>
        <w:left w:val="none" w:sz="0" w:space="0" w:color="auto"/>
        <w:bottom w:val="none" w:sz="0" w:space="0" w:color="auto"/>
        <w:right w:val="none" w:sz="0" w:space="0" w:color="auto"/>
      </w:divBdr>
      <w:divsChild>
        <w:div w:id="659819710">
          <w:marLeft w:val="0"/>
          <w:marRight w:val="0"/>
          <w:marTop w:val="0"/>
          <w:marBottom w:val="0"/>
          <w:divBdr>
            <w:top w:val="none" w:sz="0" w:space="0" w:color="auto"/>
            <w:left w:val="none" w:sz="0" w:space="0" w:color="auto"/>
            <w:bottom w:val="none" w:sz="0" w:space="0" w:color="auto"/>
            <w:right w:val="none" w:sz="0" w:space="0" w:color="auto"/>
          </w:divBdr>
        </w:div>
        <w:div w:id="1858305419">
          <w:marLeft w:val="0"/>
          <w:marRight w:val="0"/>
          <w:marTop w:val="0"/>
          <w:marBottom w:val="0"/>
          <w:divBdr>
            <w:top w:val="none" w:sz="0" w:space="0" w:color="auto"/>
            <w:left w:val="none" w:sz="0" w:space="0" w:color="auto"/>
            <w:bottom w:val="none" w:sz="0" w:space="0" w:color="auto"/>
            <w:right w:val="none" w:sz="0" w:space="0" w:color="auto"/>
          </w:divBdr>
        </w:div>
        <w:div w:id="1951012195">
          <w:marLeft w:val="0"/>
          <w:marRight w:val="0"/>
          <w:marTop w:val="0"/>
          <w:marBottom w:val="0"/>
          <w:divBdr>
            <w:top w:val="none" w:sz="0" w:space="0" w:color="auto"/>
            <w:left w:val="none" w:sz="0" w:space="0" w:color="auto"/>
            <w:bottom w:val="none" w:sz="0" w:space="0" w:color="auto"/>
            <w:right w:val="none" w:sz="0" w:space="0" w:color="auto"/>
          </w:divBdr>
        </w:div>
      </w:divsChild>
    </w:div>
    <w:div w:id="180634609">
      <w:bodyDiv w:val="1"/>
      <w:marLeft w:val="0"/>
      <w:marRight w:val="0"/>
      <w:marTop w:val="0"/>
      <w:marBottom w:val="0"/>
      <w:divBdr>
        <w:top w:val="none" w:sz="0" w:space="0" w:color="auto"/>
        <w:left w:val="none" w:sz="0" w:space="0" w:color="auto"/>
        <w:bottom w:val="none" w:sz="0" w:space="0" w:color="auto"/>
        <w:right w:val="none" w:sz="0" w:space="0" w:color="auto"/>
      </w:divBdr>
    </w:div>
    <w:div w:id="188109515">
      <w:bodyDiv w:val="1"/>
      <w:marLeft w:val="0"/>
      <w:marRight w:val="0"/>
      <w:marTop w:val="0"/>
      <w:marBottom w:val="0"/>
      <w:divBdr>
        <w:top w:val="none" w:sz="0" w:space="0" w:color="auto"/>
        <w:left w:val="none" w:sz="0" w:space="0" w:color="auto"/>
        <w:bottom w:val="none" w:sz="0" w:space="0" w:color="auto"/>
        <w:right w:val="none" w:sz="0" w:space="0" w:color="auto"/>
      </w:divBdr>
    </w:div>
    <w:div w:id="227035121">
      <w:bodyDiv w:val="1"/>
      <w:marLeft w:val="0"/>
      <w:marRight w:val="0"/>
      <w:marTop w:val="0"/>
      <w:marBottom w:val="0"/>
      <w:divBdr>
        <w:top w:val="none" w:sz="0" w:space="0" w:color="auto"/>
        <w:left w:val="none" w:sz="0" w:space="0" w:color="auto"/>
        <w:bottom w:val="none" w:sz="0" w:space="0" w:color="auto"/>
        <w:right w:val="none" w:sz="0" w:space="0" w:color="auto"/>
      </w:divBdr>
      <w:divsChild>
        <w:div w:id="581840537">
          <w:marLeft w:val="0"/>
          <w:marRight w:val="0"/>
          <w:marTop w:val="0"/>
          <w:marBottom w:val="0"/>
          <w:divBdr>
            <w:top w:val="none" w:sz="0" w:space="0" w:color="auto"/>
            <w:left w:val="none" w:sz="0" w:space="0" w:color="auto"/>
            <w:bottom w:val="none" w:sz="0" w:space="0" w:color="auto"/>
            <w:right w:val="none" w:sz="0" w:space="0" w:color="auto"/>
          </w:divBdr>
        </w:div>
        <w:div w:id="772095642">
          <w:marLeft w:val="0"/>
          <w:marRight w:val="0"/>
          <w:marTop w:val="0"/>
          <w:marBottom w:val="0"/>
          <w:divBdr>
            <w:top w:val="none" w:sz="0" w:space="0" w:color="auto"/>
            <w:left w:val="none" w:sz="0" w:space="0" w:color="auto"/>
            <w:bottom w:val="none" w:sz="0" w:space="0" w:color="auto"/>
            <w:right w:val="none" w:sz="0" w:space="0" w:color="auto"/>
          </w:divBdr>
        </w:div>
        <w:div w:id="624195666">
          <w:marLeft w:val="0"/>
          <w:marRight w:val="0"/>
          <w:marTop w:val="0"/>
          <w:marBottom w:val="0"/>
          <w:divBdr>
            <w:top w:val="none" w:sz="0" w:space="0" w:color="auto"/>
            <w:left w:val="none" w:sz="0" w:space="0" w:color="auto"/>
            <w:bottom w:val="none" w:sz="0" w:space="0" w:color="auto"/>
            <w:right w:val="none" w:sz="0" w:space="0" w:color="auto"/>
          </w:divBdr>
        </w:div>
      </w:divsChild>
    </w:div>
    <w:div w:id="377438616">
      <w:bodyDiv w:val="1"/>
      <w:marLeft w:val="0"/>
      <w:marRight w:val="0"/>
      <w:marTop w:val="0"/>
      <w:marBottom w:val="0"/>
      <w:divBdr>
        <w:top w:val="none" w:sz="0" w:space="0" w:color="auto"/>
        <w:left w:val="none" w:sz="0" w:space="0" w:color="auto"/>
        <w:bottom w:val="none" w:sz="0" w:space="0" w:color="auto"/>
        <w:right w:val="none" w:sz="0" w:space="0" w:color="auto"/>
      </w:divBdr>
      <w:divsChild>
        <w:div w:id="1424493050">
          <w:marLeft w:val="0"/>
          <w:marRight w:val="0"/>
          <w:marTop w:val="0"/>
          <w:marBottom w:val="0"/>
          <w:divBdr>
            <w:top w:val="none" w:sz="0" w:space="0" w:color="auto"/>
            <w:left w:val="none" w:sz="0" w:space="0" w:color="auto"/>
            <w:bottom w:val="none" w:sz="0" w:space="0" w:color="auto"/>
            <w:right w:val="none" w:sz="0" w:space="0" w:color="auto"/>
          </w:divBdr>
        </w:div>
        <w:div w:id="1248542496">
          <w:marLeft w:val="0"/>
          <w:marRight w:val="0"/>
          <w:marTop w:val="0"/>
          <w:marBottom w:val="0"/>
          <w:divBdr>
            <w:top w:val="none" w:sz="0" w:space="0" w:color="auto"/>
            <w:left w:val="none" w:sz="0" w:space="0" w:color="auto"/>
            <w:bottom w:val="none" w:sz="0" w:space="0" w:color="auto"/>
            <w:right w:val="none" w:sz="0" w:space="0" w:color="auto"/>
          </w:divBdr>
        </w:div>
        <w:div w:id="1404835585">
          <w:marLeft w:val="0"/>
          <w:marRight w:val="0"/>
          <w:marTop w:val="0"/>
          <w:marBottom w:val="0"/>
          <w:divBdr>
            <w:top w:val="none" w:sz="0" w:space="0" w:color="auto"/>
            <w:left w:val="none" w:sz="0" w:space="0" w:color="auto"/>
            <w:bottom w:val="none" w:sz="0" w:space="0" w:color="auto"/>
            <w:right w:val="none" w:sz="0" w:space="0" w:color="auto"/>
          </w:divBdr>
        </w:div>
      </w:divsChild>
    </w:div>
    <w:div w:id="484783722">
      <w:bodyDiv w:val="1"/>
      <w:marLeft w:val="0"/>
      <w:marRight w:val="0"/>
      <w:marTop w:val="0"/>
      <w:marBottom w:val="0"/>
      <w:divBdr>
        <w:top w:val="none" w:sz="0" w:space="0" w:color="auto"/>
        <w:left w:val="none" w:sz="0" w:space="0" w:color="auto"/>
        <w:bottom w:val="none" w:sz="0" w:space="0" w:color="auto"/>
        <w:right w:val="none" w:sz="0" w:space="0" w:color="auto"/>
      </w:divBdr>
      <w:divsChild>
        <w:div w:id="1466657522">
          <w:marLeft w:val="0"/>
          <w:marRight w:val="0"/>
          <w:marTop w:val="0"/>
          <w:marBottom w:val="0"/>
          <w:divBdr>
            <w:top w:val="none" w:sz="0" w:space="0" w:color="auto"/>
            <w:left w:val="none" w:sz="0" w:space="0" w:color="auto"/>
            <w:bottom w:val="none" w:sz="0" w:space="0" w:color="auto"/>
            <w:right w:val="none" w:sz="0" w:space="0" w:color="auto"/>
          </w:divBdr>
        </w:div>
        <w:div w:id="1526478971">
          <w:marLeft w:val="0"/>
          <w:marRight w:val="0"/>
          <w:marTop w:val="0"/>
          <w:marBottom w:val="0"/>
          <w:divBdr>
            <w:top w:val="none" w:sz="0" w:space="0" w:color="auto"/>
            <w:left w:val="none" w:sz="0" w:space="0" w:color="auto"/>
            <w:bottom w:val="none" w:sz="0" w:space="0" w:color="auto"/>
            <w:right w:val="none" w:sz="0" w:space="0" w:color="auto"/>
          </w:divBdr>
        </w:div>
        <w:div w:id="1361466518">
          <w:marLeft w:val="0"/>
          <w:marRight w:val="0"/>
          <w:marTop w:val="0"/>
          <w:marBottom w:val="0"/>
          <w:divBdr>
            <w:top w:val="none" w:sz="0" w:space="0" w:color="auto"/>
            <w:left w:val="none" w:sz="0" w:space="0" w:color="auto"/>
            <w:bottom w:val="none" w:sz="0" w:space="0" w:color="auto"/>
            <w:right w:val="none" w:sz="0" w:space="0" w:color="auto"/>
          </w:divBdr>
        </w:div>
        <w:div w:id="661080263">
          <w:marLeft w:val="0"/>
          <w:marRight w:val="0"/>
          <w:marTop w:val="0"/>
          <w:marBottom w:val="0"/>
          <w:divBdr>
            <w:top w:val="none" w:sz="0" w:space="0" w:color="auto"/>
            <w:left w:val="none" w:sz="0" w:space="0" w:color="auto"/>
            <w:bottom w:val="none" w:sz="0" w:space="0" w:color="auto"/>
            <w:right w:val="none" w:sz="0" w:space="0" w:color="auto"/>
          </w:divBdr>
        </w:div>
        <w:div w:id="382405780">
          <w:marLeft w:val="0"/>
          <w:marRight w:val="0"/>
          <w:marTop w:val="0"/>
          <w:marBottom w:val="0"/>
          <w:divBdr>
            <w:top w:val="none" w:sz="0" w:space="0" w:color="auto"/>
            <w:left w:val="none" w:sz="0" w:space="0" w:color="auto"/>
            <w:bottom w:val="none" w:sz="0" w:space="0" w:color="auto"/>
            <w:right w:val="none" w:sz="0" w:space="0" w:color="auto"/>
          </w:divBdr>
        </w:div>
      </w:divsChild>
    </w:div>
    <w:div w:id="496305794">
      <w:bodyDiv w:val="1"/>
      <w:marLeft w:val="0"/>
      <w:marRight w:val="0"/>
      <w:marTop w:val="0"/>
      <w:marBottom w:val="0"/>
      <w:divBdr>
        <w:top w:val="none" w:sz="0" w:space="0" w:color="auto"/>
        <w:left w:val="none" w:sz="0" w:space="0" w:color="auto"/>
        <w:bottom w:val="none" w:sz="0" w:space="0" w:color="auto"/>
        <w:right w:val="none" w:sz="0" w:space="0" w:color="auto"/>
      </w:divBdr>
    </w:div>
    <w:div w:id="534122954">
      <w:bodyDiv w:val="1"/>
      <w:marLeft w:val="0"/>
      <w:marRight w:val="0"/>
      <w:marTop w:val="0"/>
      <w:marBottom w:val="0"/>
      <w:divBdr>
        <w:top w:val="none" w:sz="0" w:space="0" w:color="auto"/>
        <w:left w:val="none" w:sz="0" w:space="0" w:color="auto"/>
        <w:bottom w:val="none" w:sz="0" w:space="0" w:color="auto"/>
        <w:right w:val="none" w:sz="0" w:space="0" w:color="auto"/>
      </w:divBdr>
    </w:div>
    <w:div w:id="561136753">
      <w:bodyDiv w:val="1"/>
      <w:marLeft w:val="0"/>
      <w:marRight w:val="0"/>
      <w:marTop w:val="0"/>
      <w:marBottom w:val="0"/>
      <w:divBdr>
        <w:top w:val="none" w:sz="0" w:space="0" w:color="auto"/>
        <w:left w:val="none" w:sz="0" w:space="0" w:color="auto"/>
        <w:bottom w:val="none" w:sz="0" w:space="0" w:color="auto"/>
        <w:right w:val="none" w:sz="0" w:space="0" w:color="auto"/>
      </w:divBdr>
    </w:div>
    <w:div w:id="80546378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77">
          <w:marLeft w:val="0"/>
          <w:marRight w:val="0"/>
          <w:marTop w:val="0"/>
          <w:marBottom w:val="0"/>
          <w:divBdr>
            <w:top w:val="none" w:sz="0" w:space="0" w:color="auto"/>
            <w:left w:val="none" w:sz="0" w:space="0" w:color="auto"/>
            <w:bottom w:val="none" w:sz="0" w:space="0" w:color="auto"/>
            <w:right w:val="none" w:sz="0" w:space="0" w:color="auto"/>
          </w:divBdr>
        </w:div>
        <w:div w:id="1246501248">
          <w:marLeft w:val="0"/>
          <w:marRight w:val="0"/>
          <w:marTop w:val="0"/>
          <w:marBottom w:val="0"/>
          <w:divBdr>
            <w:top w:val="none" w:sz="0" w:space="0" w:color="auto"/>
            <w:left w:val="none" w:sz="0" w:space="0" w:color="auto"/>
            <w:bottom w:val="none" w:sz="0" w:space="0" w:color="auto"/>
            <w:right w:val="none" w:sz="0" w:space="0" w:color="auto"/>
          </w:divBdr>
        </w:div>
        <w:div w:id="1671178618">
          <w:marLeft w:val="0"/>
          <w:marRight w:val="0"/>
          <w:marTop w:val="0"/>
          <w:marBottom w:val="0"/>
          <w:divBdr>
            <w:top w:val="none" w:sz="0" w:space="0" w:color="auto"/>
            <w:left w:val="none" w:sz="0" w:space="0" w:color="auto"/>
            <w:bottom w:val="none" w:sz="0" w:space="0" w:color="auto"/>
            <w:right w:val="none" w:sz="0" w:space="0" w:color="auto"/>
          </w:divBdr>
        </w:div>
        <w:div w:id="963537181">
          <w:marLeft w:val="0"/>
          <w:marRight w:val="0"/>
          <w:marTop w:val="0"/>
          <w:marBottom w:val="0"/>
          <w:divBdr>
            <w:top w:val="none" w:sz="0" w:space="0" w:color="auto"/>
            <w:left w:val="none" w:sz="0" w:space="0" w:color="auto"/>
            <w:bottom w:val="none" w:sz="0" w:space="0" w:color="auto"/>
            <w:right w:val="none" w:sz="0" w:space="0" w:color="auto"/>
          </w:divBdr>
        </w:div>
      </w:divsChild>
    </w:div>
    <w:div w:id="829323291">
      <w:bodyDiv w:val="1"/>
      <w:marLeft w:val="0"/>
      <w:marRight w:val="0"/>
      <w:marTop w:val="0"/>
      <w:marBottom w:val="0"/>
      <w:divBdr>
        <w:top w:val="none" w:sz="0" w:space="0" w:color="auto"/>
        <w:left w:val="none" w:sz="0" w:space="0" w:color="auto"/>
        <w:bottom w:val="none" w:sz="0" w:space="0" w:color="auto"/>
        <w:right w:val="none" w:sz="0" w:space="0" w:color="auto"/>
      </w:divBdr>
      <w:divsChild>
        <w:div w:id="882212423">
          <w:marLeft w:val="0"/>
          <w:marRight w:val="0"/>
          <w:marTop w:val="0"/>
          <w:marBottom w:val="0"/>
          <w:divBdr>
            <w:top w:val="none" w:sz="0" w:space="0" w:color="auto"/>
            <w:left w:val="none" w:sz="0" w:space="0" w:color="auto"/>
            <w:bottom w:val="none" w:sz="0" w:space="0" w:color="auto"/>
            <w:right w:val="none" w:sz="0" w:space="0" w:color="auto"/>
          </w:divBdr>
        </w:div>
        <w:div w:id="396049987">
          <w:marLeft w:val="0"/>
          <w:marRight w:val="0"/>
          <w:marTop w:val="0"/>
          <w:marBottom w:val="0"/>
          <w:divBdr>
            <w:top w:val="none" w:sz="0" w:space="0" w:color="auto"/>
            <w:left w:val="none" w:sz="0" w:space="0" w:color="auto"/>
            <w:bottom w:val="none" w:sz="0" w:space="0" w:color="auto"/>
            <w:right w:val="none" w:sz="0" w:space="0" w:color="auto"/>
          </w:divBdr>
        </w:div>
      </w:divsChild>
    </w:div>
    <w:div w:id="862398631">
      <w:bodyDiv w:val="1"/>
      <w:marLeft w:val="0"/>
      <w:marRight w:val="0"/>
      <w:marTop w:val="0"/>
      <w:marBottom w:val="0"/>
      <w:divBdr>
        <w:top w:val="none" w:sz="0" w:space="0" w:color="auto"/>
        <w:left w:val="none" w:sz="0" w:space="0" w:color="auto"/>
        <w:bottom w:val="none" w:sz="0" w:space="0" w:color="auto"/>
        <w:right w:val="none" w:sz="0" w:space="0" w:color="auto"/>
      </w:divBdr>
    </w:div>
    <w:div w:id="890922416">
      <w:bodyDiv w:val="1"/>
      <w:marLeft w:val="0"/>
      <w:marRight w:val="0"/>
      <w:marTop w:val="0"/>
      <w:marBottom w:val="0"/>
      <w:divBdr>
        <w:top w:val="none" w:sz="0" w:space="0" w:color="auto"/>
        <w:left w:val="none" w:sz="0" w:space="0" w:color="auto"/>
        <w:bottom w:val="none" w:sz="0" w:space="0" w:color="auto"/>
        <w:right w:val="none" w:sz="0" w:space="0" w:color="auto"/>
      </w:divBdr>
    </w:div>
    <w:div w:id="936865103">
      <w:bodyDiv w:val="1"/>
      <w:marLeft w:val="0"/>
      <w:marRight w:val="0"/>
      <w:marTop w:val="0"/>
      <w:marBottom w:val="0"/>
      <w:divBdr>
        <w:top w:val="none" w:sz="0" w:space="0" w:color="auto"/>
        <w:left w:val="none" w:sz="0" w:space="0" w:color="auto"/>
        <w:bottom w:val="none" w:sz="0" w:space="0" w:color="auto"/>
        <w:right w:val="none" w:sz="0" w:space="0" w:color="auto"/>
      </w:divBdr>
      <w:divsChild>
        <w:div w:id="1433012326">
          <w:marLeft w:val="0"/>
          <w:marRight w:val="0"/>
          <w:marTop w:val="0"/>
          <w:marBottom w:val="0"/>
          <w:divBdr>
            <w:top w:val="none" w:sz="0" w:space="0" w:color="auto"/>
            <w:left w:val="none" w:sz="0" w:space="0" w:color="auto"/>
            <w:bottom w:val="none" w:sz="0" w:space="0" w:color="auto"/>
            <w:right w:val="none" w:sz="0" w:space="0" w:color="auto"/>
          </w:divBdr>
        </w:div>
        <w:div w:id="1100494563">
          <w:marLeft w:val="0"/>
          <w:marRight w:val="0"/>
          <w:marTop w:val="0"/>
          <w:marBottom w:val="0"/>
          <w:divBdr>
            <w:top w:val="none" w:sz="0" w:space="0" w:color="auto"/>
            <w:left w:val="none" w:sz="0" w:space="0" w:color="auto"/>
            <w:bottom w:val="none" w:sz="0" w:space="0" w:color="auto"/>
            <w:right w:val="none" w:sz="0" w:space="0" w:color="auto"/>
          </w:divBdr>
        </w:div>
        <w:div w:id="960577742">
          <w:marLeft w:val="0"/>
          <w:marRight w:val="0"/>
          <w:marTop w:val="0"/>
          <w:marBottom w:val="0"/>
          <w:divBdr>
            <w:top w:val="none" w:sz="0" w:space="0" w:color="auto"/>
            <w:left w:val="none" w:sz="0" w:space="0" w:color="auto"/>
            <w:bottom w:val="none" w:sz="0" w:space="0" w:color="auto"/>
            <w:right w:val="none" w:sz="0" w:space="0" w:color="auto"/>
          </w:divBdr>
        </w:div>
        <w:div w:id="1130636845">
          <w:marLeft w:val="0"/>
          <w:marRight w:val="0"/>
          <w:marTop w:val="0"/>
          <w:marBottom w:val="0"/>
          <w:divBdr>
            <w:top w:val="none" w:sz="0" w:space="0" w:color="auto"/>
            <w:left w:val="none" w:sz="0" w:space="0" w:color="auto"/>
            <w:bottom w:val="none" w:sz="0" w:space="0" w:color="auto"/>
            <w:right w:val="none" w:sz="0" w:space="0" w:color="auto"/>
          </w:divBdr>
        </w:div>
        <w:div w:id="262611141">
          <w:marLeft w:val="0"/>
          <w:marRight w:val="0"/>
          <w:marTop w:val="0"/>
          <w:marBottom w:val="0"/>
          <w:divBdr>
            <w:top w:val="none" w:sz="0" w:space="0" w:color="auto"/>
            <w:left w:val="none" w:sz="0" w:space="0" w:color="auto"/>
            <w:bottom w:val="none" w:sz="0" w:space="0" w:color="auto"/>
            <w:right w:val="none" w:sz="0" w:space="0" w:color="auto"/>
          </w:divBdr>
        </w:div>
      </w:divsChild>
    </w:div>
    <w:div w:id="940143401">
      <w:bodyDiv w:val="1"/>
      <w:marLeft w:val="0"/>
      <w:marRight w:val="0"/>
      <w:marTop w:val="0"/>
      <w:marBottom w:val="0"/>
      <w:divBdr>
        <w:top w:val="none" w:sz="0" w:space="0" w:color="auto"/>
        <w:left w:val="none" w:sz="0" w:space="0" w:color="auto"/>
        <w:bottom w:val="none" w:sz="0" w:space="0" w:color="auto"/>
        <w:right w:val="none" w:sz="0" w:space="0" w:color="auto"/>
      </w:divBdr>
    </w:div>
    <w:div w:id="952713658">
      <w:bodyDiv w:val="1"/>
      <w:marLeft w:val="0"/>
      <w:marRight w:val="0"/>
      <w:marTop w:val="0"/>
      <w:marBottom w:val="0"/>
      <w:divBdr>
        <w:top w:val="none" w:sz="0" w:space="0" w:color="auto"/>
        <w:left w:val="none" w:sz="0" w:space="0" w:color="auto"/>
        <w:bottom w:val="none" w:sz="0" w:space="0" w:color="auto"/>
        <w:right w:val="none" w:sz="0" w:space="0" w:color="auto"/>
      </w:divBdr>
    </w:div>
    <w:div w:id="1165508042">
      <w:bodyDiv w:val="1"/>
      <w:marLeft w:val="0"/>
      <w:marRight w:val="0"/>
      <w:marTop w:val="0"/>
      <w:marBottom w:val="0"/>
      <w:divBdr>
        <w:top w:val="none" w:sz="0" w:space="0" w:color="auto"/>
        <w:left w:val="none" w:sz="0" w:space="0" w:color="auto"/>
        <w:bottom w:val="none" w:sz="0" w:space="0" w:color="auto"/>
        <w:right w:val="none" w:sz="0" w:space="0" w:color="auto"/>
      </w:divBdr>
      <w:divsChild>
        <w:div w:id="35662804">
          <w:marLeft w:val="0"/>
          <w:marRight w:val="0"/>
          <w:marTop w:val="0"/>
          <w:marBottom w:val="0"/>
          <w:divBdr>
            <w:top w:val="none" w:sz="0" w:space="0" w:color="auto"/>
            <w:left w:val="none" w:sz="0" w:space="0" w:color="auto"/>
            <w:bottom w:val="none" w:sz="0" w:space="0" w:color="auto"/>
            <w:right w:val="none" w:sz="0" w:space="0" w:color="auto"/>
          </w:divBdr>
        </w:div>
        <w:div w:id="1930851194">
          <w:marLeft w:val="0"/>
          <w:marRight w:val="0"/>
          <w:marTop w:val="0"/>
          <w:marBottom w:val="0"/>
          <w:divBdr>
            <w:top w:val="none" w:sz="0" w:space="0" w:color="auto"/>
            <w:left w:val="none" w:sz="0" w:space="0" w:color="auto"/>
            <w:bottom w:val="none" w:sz="0" w:space="0" w:color="auto"/>
            <w:right w:val="none" w:sz="0" w:space="0" w:color="auto"/>
          </w:divBdr>
        </w:div>
      </w:divsChild>
    </w:div>
    <w:div w:id="1191071117">
      <w:bodyDiv w:val="1"/>
      <w:marLeft w:val="0"/>
      <w:marRight w:val="0"/>
      <w:marTop w:val="0"/>
      <w:marBottom w:val="0"/>
      <w:divBdr>
        <w:top w:val="none" w:sz="0" w:space="0" w:color="auto"/>
        <w:left w:val="none" w:sz="0" w:space="0" w:color="auto"/>
        <w:bottom w:val="none" w:sz="0" w:space="0" w:color="auto"/>
        <w:right w:val="none" w:sz="0" w:space="0" w:color="auto"/>
      </w:divBdr>
      <w:divsChild>
        <w:div w:id="975600959">
          <w:marLeft w:val="0"/>
          <w:marRight w:val="0"/>
          <w:marTop w:val="0"/>
          <w:marBottom w:val="0"/>
          <w:divBdr>
            <w:top w:val="none" w:sz="0" w:space="0" w:color="auto"/>
            <w:left w:val="none" w:sz="0" w:space="0" w:color="auto"/>
            <w:bottom w:val="none" w:sz="0" w:space="0" w:color="auto"/>
            <w:right w:val="none" w:sz="0" w:space="0" w:color="auto"/>
          </w:divBdr>
          <w:divsChild>
            <w:div w:id="1351226951">
              <w:marLeft w:val="0"/>
              <w:marRight w:val="0"/>
              <w:marTop w:val="0"/>
              <w:marBottom w:val="0"/>
              <w:divBdr>
                <w:top w:val="none" w:sz="0" w:space="0" w:color="auto"/>
                <w:left w:val="none" w:sz="0" w:space="0" w:color="auto"/>
                <w:bottom w:val="none" w:sz="0" w:space="0" w:color="auto"/>
                <w:right w:val="none" w:sz="0" w:space="0" w:color="auto"/>
              </w:divBdr>
              <w:divsChild>
                <w:div w:id="181749777">
                  <w:marLeft w:val="0"/>
                  <w:marRight w:val="0"/>
                  <w:marTop w:val="0"/>
                  <w:marBottom w:val="0"/>
                  <w:divBdr>
                    <w:top w:val="none" w:sz="0" w:space="0" w:color="auto"/>
                    <w:left w:val="none" w:sz="0" w:space="0" w:color="auto"/>
                    <w:bottom w:val="none" w:sz="0" w:space="0" w:color="auto"/>
                    <w:right w:val="none" w:sz="0" w:space="0" w:color="auto"/>
                  </w:divBdr>
                  <w:divsChild>
                    <w:div w:id="1509633694">
                      <w:marLeft w:val="0"/>
                      <w:marRight w:val="0"/>
                      <w:marTop w:val="0"/>
                      <w:marBottom w:val="0"/>
                      <w:divBdr>
                        <w:top w:val="none" w:sz="0" w:space="0" w:color="auto"/>
                        <w:left w:val="none" w:sz="0" w:space="0" w:color="auto"/>
                        <w:bottom w:val="none" w:sz="0" w:space="0" w:color="auto"/>
                        <w:right w:val="none" w:sz="0" w:space="0" w:color="auto"/>
                      </w:divBdr>
                      <w:divsChild>
                        <w:div w:id="1266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318729">
          <w:marLeft w:val="0"/>
          <w:marRight w:val="0"/>
          <w:marTop w:val="0"/>
          <w:marBottom w:val="0"/>
          <w:divBdr>
            <w:top w:val="none" w:sz="0" w:space="0" w:color="auto"/>
            <w:left w:val="none" w:sz="0" w:space="0" w:color="auto"/>
            <w:bottom w:val="none" w:sz="0" w:space="0" w:color="auto"/>
            <w:right w:val="none" w:sz="0" w:space="0" w:color="auto"/>
          </w:divBdr>
          <w:divsChild>
            <w:div w:id="946736203">
              <w:marLeft w:val="0"/>
              <w:marRight w:val="0"/>
              <w:marTop w:val="0"/>
              <w:marBottom w:val="0"/>
              <w:divBdr>
                <w:top w:val="none" w:sz="0" w:space="0" w:color="auto"/>
                <w:left w:val="none" w:sz="0" w:space="0" w:color="auto"/>
                <w:bottom w:val="none" w:sz="0" w:space="0" w:color="auto"/>
                <w:right w:val="none" w:sz="0" w:space="0" w:color="auto"/>
              </w:divBdr>
              <w:divsChild>
                <w:div w:id="792938779">
                  <w:marLeft w:val="0"/>
                  <w:marRight w:val="0"/>
                  <w:marTop w:val="0"/>
                  <w:marBottom w:val="0"/>
                  <w:divBdr>
                    <w:top w:val="none" w:sz="0" w:space="0" w:color="auto"/>
                    <w:left w:val="none" w:sz="0" w:space="0" w:color="auto"/>
                    <w:bottom w:val="none" w:sz="0" w:space="0" w:color="auto"/>
                    <w:right w:val="none" w:sz="0" w:space="0" w:color="auto"/>
                  </w:divBdr>
                  <w:divsChild>
                    <w:div w:id="831340052">
                      <w:marLeft w:val="0"/>
                      <w:marRight w:val="0"/>
                      <w:marTop w:val="0"/>
                      <w:marBottom w:val="0"/>
                      <w:divBdr>
                        <w:top w:val="none" w:sz="0" w:space="0" w:color="auto"/>
                        <w:left w:val="none" w:sz="0" w:space="0" w:color="auto"/>
                        <w:bottom w:val="none" w:sz="0" w:space="0" w:color="auto"/>
                        <w:right w:val="none" w:sz="0" w:space="0" w:color="auto"/>
                      </w:divBdr>
                      <w:divsChild>
                        <w:div w:id="539711079">
                          <w:marLeft w:val="0"/>
                          <w:marRight w:val="0"/>
                          <w:marTop w:val="0"/>
                          <w:marBottom w:val="0"/>
                          <w:divBdr>
                            <w:top w:val="none" w:sz="0" w:space="0" w:color="auto"/>
                            <w:left w:val="none" w:sz="0" w:space="0" w:color="auto"/>
                            <w:bottom w:val="none" w:sz="0" w:space="0" w:color="auto"/>
                            <w:right w:val="none" w:sz="0" w:space="0" w:color="auto"/>
                          </w:divBdr>
                          <w:divsChild>
                            <w:div w:id="414329670">
                              <w:marLeft w:val="0"/>
                              <w:marRight w:val="0"/>
                              <w:marTop w:val="0"/>
                              <w:marBottom w:val="0"/>
                              <w:divBdr>
                                <w:top w:val="none" w:sz="0" w:space="0" w:color="auto"/>
                                <w:left w:val="none" w:sz="0" w:space="0" w:color="auto"/>
                                <w:bottom w:val="none" w:sz="0" w:space="0" w:color="auto"/>
                                <w:right w:val="none" w:sz="0" w:space="0" w:color="auto"/>
                              </w:divBdr>
                            </w:div>
                          </w:divsChild>
                        </w:div>
                        <w:div w:id="150367835">
                          <w:marLeft w:val="0"/>
                          <w:marRight w:val="0"/>
                          <w:marTop w:val="0"/>
                          <w:marBottom w:val="0"/>
                          <w:divBdr>
                            <w:top w:val="none" w:sz="0" w:space="0" w:color="auto"/>
                            <w:left w:val="none" w:sz="0" w:space="0" w:color="auto"/>
                            <w:bottom w:val="none" w:sz="0" w:space="0" w:color="auto"/>
                            <w:right w:val="none" w:sz="0" w:space="0" w:color="auto"/>
                          </w:divBdr>
                          <w:divsChild>
                            <w:div w:id="1769496589">
                              <w:marLeft w:val="0"/>
                              <w:marRight w:val="0"/>
                              <w:marTop w:val="0"/>
                              <w:marBottom w:val="0"/>
                              <w:divBdr>
                                <w:top w:val="none" w:sz="0" w:space="0" w:color="auto"/>
                                <w:left w:val="none" w:sz="0" w:space="0" w:color="auto"/>
                                <w:bottom w:val="none" w:sz="0" w:space="0" w:color="auto"/>
                                <w:right w:val="none" w:sz="0" w:space="0" w:color="auto"/>
                              </w:divBdr>
                              <w:divsChild>
                                <w:div w:id="12803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8974">
      <w:bodyDiv w:val="1"/>
      <w:marLeft w:val="0"/>
      <w:marRight w:val="0"/>
      <w:marTop w:val="0"/>
      <w:marBottom w:val="0"/>
      <w:divBdr>
        <w:top w:val="none" w:sz="0" w:space="0" w:color="auto"/>
        <w:left w:val="none" w:sz="0" w:space="0" w:color="auto"/>
        <w:bottom w:val="none" w:sz="0" w:space="0" w:color="auto"/>
        <w:right w:val="none" w:sz="0" w:space="0" w:color="auto"/>
      </w:divBdr>
      <w:divsChild>
        <w:div w:id="1000543284">
          <w:marLeft w:val="0"/>
          <w:marRight w:val="0"/>
          <w:marTop w:val="0"/>
          <w:marBottom w:val="0"/>
          <w:divBdr>
            <w:top w:val="none" w:sz="0" w:space="0" w:color="auto"/>
            <w:left w:val="none" w:sz="0" w:space="0" w:color="auto"/>
            <w:bottom w:val="none" w:sz="0" w:space="0" w:color="auto"/>
            <w:right w:val="none" w:sz="0" w:space="0" w:color="auto"/>
          </w:divBdr>
        </w:div>
        <w:div w:id="176776581">
          <w:marLeft w:val="0"/>
          <w:marRight w:val="0"/>
          <w:marTop w:val="0"/>
          <w:marBottom w:val="0"/>
          <w:divBdr>
            <w:top w:val="none" w:sz="0" w:space="0" w:color="auto"/>
            <w:left w:val="none" w:sz="0" w:space="0" w:color="auto"/>
            <w:bottom w:val="none" w:sz="0" w:space="0" w:color="auto"/>
            <w:right w:val="none" w:sz="0" w:space="0" w:color="auto"/>
          </w:divBdr>
        </w:div>
        <w:div w:id="1474129996">
          <w:marLeft w:val="0"/>
          <w:marRight w:val="0"/>
          <w:marTop w:val="0"/>
          <w:marBottom w:val="0"/>
          <w:divBdr>
            <w:top w:val="none" w:sz="0" w:space="0" w:color="auto"/>
            <w:left w:val="none" w:sz="0" w:space="0" w:color="auto"/>
            <w:bottom w:val="none" w:sz="0" w:space="0" w:color="auto"/>
            <w:right w:val="none" w:sz="0" w:space="0" w:color="auto"/>
          </w:divBdr>
        </w:div>
      </w:divsChild>
    </w:div>
    <w:div w:id="1495605921">
      <w:bodyDiv w:val="1"/>
      <w:marLeft w:val="0"/>
      <w:marRight w:val="0"/>
      <w:marTop w:val="0"/>
      <w:marBottom w:val="0"/>
      <w:divBdr>
        <w:top w:val="none" w:sz="0" w:space="0" w:color="auto"/>
        <w:left w:val="none" w:sz="0" w:space="0" w:color="auto"/>
        <w:bottom w:val="none" w:sz="0" w:space="0" w:color="auto"/>
        <w:right w:val="none" w:sz="0" w:space="0" w:color="auto"/>
      </w:divBdr>
    </w:div>
    <w:div w:id="1545364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356">
          <w:marLeft w:val="0"/>
          <w:marRight w:val="0"/>
          <w:marTop w:val="0"/>
          <w:marBottom w:val="0"/>
          <w:divBdr>
            <w:top w:val="none" w:sz="0" w:space="0" w:color="auto"/>
            <w:left w:val="none" w:sz="0" w:space="0" w:color="auto"/>
            <w:bottom w:val="none" w:sz="0" w:space="0" w:color="auto"/>
            <w:right w:val="none" w:sz="0" w:space="0" w:color="auto"/>
          </w:divBdr>
        </w:div>
        <w:div w:id="1930457742">
          <w:marLeft w:val="0"/>
          <w:marRight w:val="0"/>
          <w:marTop w:val="0"/>
          <w:marBottom w:val="0"/>
          <w:divBdr>
            <w:top w:val="none" w:sz="0" w:space="0" w:color="auto"/>
            <w:left w:val="none" w:sz="0" w:space="0" w:color="auto"/>
            <w:bottom w:val="none" w:sz="0" w:space="0" w:color="auto"/>
            <w:right w:val="none" w:sz="0" w:space="0" w:color="auto"/>
          </w:divBdr>
        </w:div>
        <w:div w:id="1507866054">
          <w:marLeft w:val="0"/>
          <w:marRight w:val="0"/>
          <w:marTop w:val="0"/>
          <w:marBottom w:val="0"/>
          <w:divBdr>
            <w:top w:val="none" w:sz="0" w:space="0" w:color="auto"/>
            <w:left w:val="none" w:sz="0" w:space="0" w:color="auto"/>
            <w:bottom w:val="none" w:sz="0" w:space="0" w:color="auto"/>
            <w:right w:val="none" w:sz="0" w:space="0" w:color="auto"/>
          </w:divBdr>
        </w:div>
        <w:div w:id="204634479">
          <w:marLeft w:val="0"/>
          <w:marRight w:val="0"/>
          <w:marTop w:val="0"/>
          <w:marBottom w:val="0"/>
          <w:divBdr>
            <w:top w:val="none" w:sz="0" w:space="0" w:color="auto"/>
            <w:left w:val="none" w:sz="0" w:space="0" w:color="auto"/>
            <w:bottom w:val="none" w:sz="0" w:space="0" w:color="auto"/>
            <w:right w:val="none" w:sz="0" w:space="0" w:color="auto"/>
          </w:divBdr>
        </w:div>
        <w:div w:id="1134104597">
          <w:marLeft w:val="0"/>
          <w:marRight w:val="0"/>
          <w:marTop w:val="0"/>
          <w:marBottom w:val="0"/>
          <w:divBdr>
            <w:top w:val="none" w:sz="0" w:space="0" w:color="auto"/>
            <w:left w:val="none" w:sz="0" w:space="0" w:color="auto"/>
            <w:bottom w:val="none" w:sz="0" w:space="0" w:color="auto"/>
            <w:right w:val="none" w:sz="0" w:space="0" w:color="auto"/>
          </w:divBdr>
        </w:div>
        <w:div w:id="51586560">
          <w:marLeft w:val="0"/>
          <w:marRight w:val="0"/>
          <w:marTop w:val="0"/>
          <w:marBottom w:val="0"/>
          <w:divBdr>
            <w:top w:val="none" w:sz="0" w:space="0" w:color="auto"/>
            <w:left w:val="none" w:sz="0" w:space="0" w:color="auto"/>
            <w:bottom w:val="none" w:sz="0" w:space="0" w:color="auto"/>
            <w:right w:val="none" w:sz="0" w:space="0" w:color="auto"/>
          </w:divBdr>
        </w:div>
      </w:divsChild>
    </w:div>
    <w:div w:id="1588733914">
      <w:bodyDiv w:val="1"/>
      <w:marLeft w:val="0"/>
      <w:marRight w:val="0"/>
      <w:marTop w:val="0"/>
      <w:marBottom w:val="0"/>
      <w:divBdr>
        <w:top w:val="none" w:sz="0" w:space="0" w:color="auto"/>
        <w:left w:val="none" w:sz="0" w:space="0" w:color="auto"/>
        <w:bottom w:val="none" w:sz="0" w:space="0" w:color="auto"/>
        <w:right w:val="none" w:sz="0" w:space="0" w:color="auto"/>
      </w:divBdr>
    </w:div>
    <w:div w:id="1818641132">
      <w:bodyDiv w:val="1"/>
      <w:marLeft w:val="0"/>
      <w:marRight w:val="0"/>
      <w:marTop w:val="0"/>
      <w:marBottom w:val="0"/>
      <w:divBdr>
        <w:top w:val="none" w:sz="0" w:space="0" w:color="auto"/>
        <w:left w:val="none" w:sz="0" w:space="0" w:color="auto"/>
        <w:bottom w:val="none" w:sz="0" w:space="0" w:color="auto"/>
        <w:right w:val="none" w:sz="0" w:space="0" w:color="auto"/>
      </w:divBdr>
    </w:div>
    <w:div w:id="1820535485">
      <w:bodyDiv w:val="1"/>
      <w:marLeft w:val="0"/>
      <w:marRight w:val="0"/>
      <w:marTop w:val="0"/>
      <w:marBottom w:val="0"/>
      <w:divBdr>
        <w:top w:val="none" w:sz="0" w:space="0" w:color="auto"/>
        <w:left w:val="none" w:sz="0" w:space="0" w:color="auto"/>
        <w:bottom w:val="none" w:sz="0" w:space="0" w:color="auto"/>
        <w:right w:val="none" w:sz="0" w:space="0" w:color="auto"/>
      </w:divBdr>
      <w:divsChild>
        <w:div w:id="1539119327">
          <w:marLeft w:val="0"/>
          <w:marRight w:val="0"/>
          <w:marTop w:val="0"/>
          <w:marBottom w:val="0"/>
          <w:divBdr>
            <w:top w:val="none" w:sz="0" w:space="0" w:color="auto"/>
            <w:left w:val="none" w:sz="0" w:space="0" w:color="auto"/>
            <w:bottom w:val="none" w:sz="0" w:space="0" w:color="auto"/>
            <w:right w:val="none" w:sz="0" w:space="0" w:color="auto"/>
          </w:divBdr>
        </w:div>
        <w:div w:id="676619600">
          <w:marLeft w:val="0"/>
          <w:marRight w:val="0"/>
          <w:marTop w:val="0"/>
          <w:marBottom w:val="0"/>
          <w:divBdr>
            <w:top w:val="none" w:sz="0" w:space="0" w:color="auto"/>
            <w:left w:val="none" w:sz="0" w:space="0" w:color="auto"/>
            <w:bottom w:val="none" w:sz="0" w:space="0" w:color="auto"/>
            <w:right w:val="none" w:sz="0" w:space="0" w:color="auto"/>
          </w:divBdr>
        </w:div>
        <w:div w:id="1199319963">
          <w:marLeft w:val="0"/>
          <w:marRight w:val="0"/>
          <w:marTop w:val="0"/>
          <w:marBottom w:val="0"/>
          <w:divBdr>
            <w:top w:val="none" w:sz="0" w:space="0" w:color="auto"/>
            <w:left w:val="none" w:sz="0" w:space="0" w:color="auto"/>
            <w:bottom w:val="none" w:sz="0" w:space="0" w:color="auto"/>
            <w:right w:val="none" w:sz="0" w:space="0" w:color="auto"/>
          </w:divBdr>
        </w:div>
      </w:divsChild>
    </w:div>
    <w:div w:id="1838499207">
      <w:bodyDiv w:val="1"/>
      <w:marLeft w:val="0"/>
      <w:marRight w:val="0"/>
      <w:marTop w:val="0"/>
      <w:marBottom w:val="0"/>
      <w:divBdr>
        <w:top w:val="none" w:sz="0" w:space="0" w:color="auto"/>
        <w:left w:val="none" w:sz="0" w:space="0" w:color="auto"/>
        <w:bottom w:val="none" w:sz="0" w:space="0" w:color="auto"/>
        <w:right w:val="none" w:sz="0" w:space="0" w:color="auto"/>
      </w:divBdr>
    </w:div>
    <w:div w:id="1851066673">
      <w:bodyDiv w:val="1"/>
      <w:marLeft w:val="0"/>
      <w:marRight w:val="0"/>
      <w:marTop w:val="0"/>
      <w:marBottom w:val="0"/>
      <w:divBdr>
        <w:top w:val="none" w:sz="0" w:space="0" w:color="auto"/>
        <w:left w:val="none" w:sz="0" w:space="0" w:color="auto"/>
        <w:bottom w:val="none" w:sz="0" w:space="0" w:color="auto"/>
        <w:right w:val="none" w:sz="0" w:space="0" w:color="auto"/>
      </w:divBdr>
      <w:divsChild>
        <w:div w:id="861626770">
          <w:marLeft w:val="0"/>
          <w:marRight w:val="0"/>
          <w:marTop w:val="0"/>
          <w:marBottom w:val="0"/>
          <w:divBdr>
            <w:top w:val="none" w:sz="0" w:space="0" w:color="auto"/>
            <w:left w:val="none" w:sz="0" w:space="0" w:color="auto"/>
            <w:bottom w:val="none" w:sz="0" w:space="0" w:color="auto"/>
            <w:right w:val="none" w:sz="0" w:space="0" w:color="auto"/>
          </w:divBdr>
        </w:div>
        <w:div w:id="809053970">
          <w:marLeft w:val="0"/>
          <w:marRight w:val="0"/>
          <w:marTop w:val="0"/>
          <w:marBottom w:val="0"/>
          <w:divBdr>
            <w:top w:val="none" w:sz="0" w:space="0" w:color="auto"/>
            <w:left w:val="none" w:sz="0" w:space="0" w:color="auto"/>
            <w:bottom w:val="none" w:sz="0" w:space="0" w:color="auto"/>
            <w:right w:val="none" w:sz="0" w:space="0" w:color="auto"/>
          </w:divBdr>
        </w:div>
      </w:divsChild>
    </w:div>
    <w:div w:id="1939562710">
      <w:bodyDiv w:val="1"/>
      <w:marLeft w:val="0"/>
      <w:marRight w:val="0"/>
      <w:marTop w:val="0"/>
      <w:marBottom w:val="0"/>
      <w:divBdr>
        <w:top w:val="none" w:sz="0" w:space="0" w:color="auto"/>
        <w:left w:val="none" w:sz="0" w:space="0" w:color="auto"/>
        <w:bottom w:val="none" w:sz="0" w:space="0" w:color="auto"/>
        <w:right w:val="none" w:sz="0" w:space="0" w:color="auto"/>
      </w:divBdr>
    </w:div>
    <w:div w:id="2000501643">
      <w:bodyDiv w:val="1"/>
      <w:marLeft w:val="0"/>
      <w:marRight w:val="0"/>
      <w:marTop w:val="0"/>
      <w:marBottom w:val="0"/>
      <w:divBdr>
        <w:top w:val="none" w:sz="0" w:space="0" w:color="auto"/>
        <w:left w:val="none" w:sz="0" w:space="0" w:color="auto"/>
        <w:bottom w:val="none" w:sz="0" w:space="0" w:color="auto"/>
        <w:right w:val="none" w:sz="0" w:space="0" w:color="auto"/>
      </w:divBdr>
      <w:divsChild>
        <w:div w:id="1824468781">
          <w:marLeft w:val="0"/>
          <w:marRight w:val="0"/>
          <w:marTop w:val="0"/>
          <w:marBottom w:val="0"/>
          <w:divBdr>
            <w:top w:val="none" w:sz="0" w:space="0" w:color="auto"/>
            <w:left w:val="none" w:sz="0" w:space="0" w:color="auto"/>
            <w:bottom w:val="none" w:sz="0" w:space="0" w:color="auto"/>
            <w:right w:val="none" w:sz="0" w:space="0" w:color="auto"/>
          </w:divBdr>
        </w:div>
        <w:div w:id="1550417088">
          <w:marLeft w:val="0"/>
          <w:marRight w:val="0"/>
          <w:marTop w:val="0"/>
          <w:marBottom w:val="0"/>
          <w:divBdr>
            <w:top w:val="none" w:sz="0" w:space="0" w:color="auto"/>
            <w:left w:val="none" w:sz="0" w:space="0" w:color="auto"/>
            <w:bottom w:val="none" w:sz="0" w:space="0" w:color="auto"/>
            <w:right w:val="none" w:sz="0" w:space="0" w:color="auto"/>
          </w:divBdr>
        </w:div>
      </w:divsChild>
    </w:div>
    <w:div w:id="2004308039">
      <w:bodyDiv w:val="1"/>
      <w:marLeft w:val="0"/>
      <w:marRight w:val="0"/>
      <w:marTop w:val="0"/>
      <w:marBottom w:val="0"/>
      <w:divBdr>
        <w:top w:val="none" w:sz="0" w:space="0" w:color="auto"/>
        <w:left w:val="none" w:sz="0" w:space="0" w:color="auto"/>
        <w:bottom w:val="none" w:sz="0" w:space="0" w:color="auto"/>
        <w:right w:val="none" w:sz="0" w:space="0" w:color="auto"/>
      </w:divBdr>
      <w:divsChild>
        <w:div w:id="751008707">
          <w:marLeft w:val="0"/>
          <w:marRight w:val="0"/>
          <w:marTop w:val="0"/>
          <w:marBottom w:val="0"/>
          <w:divBdr>
            <w:top w:val="none" w:sz="0" w:space="0" w:color="auto"/>
            <w:left w:val="none" w:sz="0" w:space="0" w:color="auto"/>
            <w:bottom w:val="none" w:sz="0" w:space="0" w:color="auto"/>
            <w:right w:val="none" w:sz="0" w:space="0" w:color="auto"/>
          </w:divBdr>
        </w:div>
        <w:div w:id="485903405">
          <w:marLeft w:val="0"/>
          <w:marRight w:val="0"/>
          <w:marTop w:val="0"/>
          <w:marBottom w:val="0"/>
          <w:divBdr>
            <w:top w:val="none" w:sz="0" w:space="0" w:color="auto"/>
            <w:left w:val="none" w:sz="0" w:space="0" w:color="auto"/>
            <w:bottom w:val="none" w:sz="0" w:space="0" w:color="auto"/>
            <w:right w:val="none" w:sz="0" w:space="0" w:color="auto"/>
          </w:divBdr>
        </w:div>
        <w:div w:id="83652262">
          <w:marLeft w:val="0"/>
          <w:marRight w:val="0"/>
          <w:marTop w:val="0"/>
          <w:marBottom w:val="0"/>
          <w:divBdr>
            <w:top w:val="none" w:sz="0" w:space="0" w:color="auto"/>
            <w:left w:val="none" w:sz="0" w:space="0" w:color="auto"/>
            <w:bottom w:val="none" w:sz="0" w:space="0" w:color="auto"/>
            <w:right w:val="none" w:sz="0" w:space="0" w:color="auto"/>
          </w:divBdr>
        </w:div>
        <w:div w:id="2065522201">
          <w:marLeft w:val="0"/>
          <w:marRight w:val="0"/>
          <w:marTop w:val="0"/>
          <w:marBottom w:val="0"/>
          <w:divBdr>
            <w:top w:val="none" w:sz="0" w:space="0" w:color="auto"/>
            <w:left w:val="none" w:sz="0" w:space="0" w:color="auto"/>
            <w:bottom w:val="none" w:sz="0" w:space="0" w:color="auto"/>
            <w:right w:val="none" w:sz="0" w:space="0" w:color="auto"/>
          </w:divBdr>
        </w:div>
      </w:divsChild>
    </w:div>
    <w:div w:id="2064480185">
      <w:bodyDiv w:val="1"/>
      <w:marLeft w:val="0"/>
      <w:marRight w:val="0"/>
      <w:marTop w:val="0"/>
      <w:marBottom w:val="0"/>
      <w:divBdr>
        <w:top w:val="none" w:sz="0" w:space="0" w:color="auto"/>
        <w:left w:val="none" w:sz="0" w:space="0" w:color="auto"/>
        <w:bottom w:val="none" w:sz="0" w:space="0" w:color="auto"/>
        <w:right w:val="none" w:sz="0" w:space="0" w:color="auto"/>
      </w:divBdr>
    </w:div>
    <w:div w:id="2070493256">
      <w:bodyDiv w:val="1"/>
      <w:marLeft w:val="0"/>
      <w:marRight w:val="0"/>
      <w:marTop w:val="0"/>
      <w:marBottom w:val="0"/>
      <w:divBdr>
        <w:top w:val="none" w:sz="0" w:space="0" w:color="auto"/>
        <w:left w:val="none" w:sz="0" w:space="0" w:color="auto"/>
        <w:bottom w:val="none" w:sz="0" w:space="0" w:color="auto"/>
        <w:right w:val="none" w:sz="0" w:space="0" w:color="auto"/>
      </w:divBdr>
      <w:divsChild>
        <w:div w:id="368385530">
          <w:marLeft w:val="0"/>
          <w:marRight w:val="0"/>
          <w:marTop w:val="0"/>
          <w:marBottom w:val="0"/>
          <w:divBdr>
            <w:top w:val="none" w:sz="0" w:space="0" w:color="auto"/>
            <w:left w:val="none" w:sz="0" w:space="0" w:color="auto"/>
            <w:bottom w:val="none" w:sz="0" w:space="0" w:color="auto"/>
            <w:right w:val="none" w:sz="0" w:space="0" w:color="auto"/>
          </w:divBdr>
        </w:div>
        <w:div w:id="2108841554">
          <w:marLeft w:val="0"/>
          <w:marRight w:val="0"/>
          <w:marTop w:val="0"/>
          <w:marBottom w:val="0"/>
          <w:divBdr>
            <w:top w:val="none" w:sz="0" w:space="0" w:color="auto"/>
            <w:left w:val="none" w:sz="0" w:space="0" w:color="auto"/>
            <w:bottom w:val="none" w:sz="0" w:space="0" w:color="auto"/>
            <w:right w:val="none" w:sz="0" w:space="0" w:color="auto"/>
          </w:divBdr>
        </w:div>
        <w:div w:id="275214888">
          <w:marLeft w:val="0"/>
          <w:marRight w:val="0"/>
          <w:marTop w:val="0"/>
          <w:marBottom w:val="0"/>
          <w:divBdr>
            <w:top w:val="none" w:sz="0" w:space="0" w:color="auto"/>
            <w:left w:val="none" w:sz="0" w:space="0" w:color="auto"/>
            <w:bottom w:val="none" w:sz="0" w:space="0" w:color="auto"/>
            <w:right w:val="none" w:sz="0" w:space="0" w:color="auto"/>
          </w:divBdr>
        </w:div>
        <w:div w:id="368843618">
          <w:marLeft w:val="0"/>
          <w:marRight w:val="0"/>
          <w:marTop w:val="0"/>
          <w:marBottom w:val="0"/>
          <w:divBdr>
            <w:top w:val="none" w:sz="0" w:space="0" w:color="auto"/>
            <w:left w:val="none" w:sz="0" w:space="0" w:color="auto"/>
            <w:bottom w:val="none" w:sz="0" w:space="0" w:color="auto"/>
            <w:right w:val="none" w:sz="0" w:space="0" w:color="auto"/>
          </w:divBdr>
        </w:div>
        <w:div w:id="236785273">
          <w:marLeft w:val="0"/>
          <w:marRight w:val="0"/>
          <w:marTop w:val="0"/>
          <w:marBottom w:val="0"/>
          <w:divBdr>
            <w:top w:val="none" w:sz="0" w:space="0" w:color="auto"/>
            <w:left w:val="none" w:sz="0" w:space="0" w:color="auto"/>
            <w:bottom w:val="none" w:sz="0" w:space="0" w:color="auto"/>
            <w:right w:val="none" w:sz="0" w:space="0" w:color="auto"/>
          </w:divBdr>
        </w:div>
        <w:div w:id="11404595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umn.edu" TargetMode="External"/><Relationship Id="rId13" Type="http://schemas.openxmlformats.org/officeDocument/2006/relationships/hyperlink" Target="https://diversity.umn.edu/disability/home" TargetMode="External"/><Relationship Id="rId18" Type="http://schemas.openxmlformats.org/officeDocument/2006/relationships/hyperlink" Target="https://www.sciencenews.org/article/chinese-scientists-raise-ethical-questions-first-crispr-gene-edited-babies" TargetMode="External"/><Relationship Id="rId3" Type="http://schemas.openxmlformats.org/officeDocument/2006/relationships/settings" Target="settings.xml"/><Relationship Id="rId21" Type="http://schemas.openxmlformats.org/officeDocument/2006/relationships/hyperlink" Target="https://onlinelibrary.wiley.com/doi/pdf/10.1002/9781118474396.wbept0533" TargetMode="External"/><Relationship Id="rId7" Type="http://schemas.openxmlformats.org/officeDocument/2006/relationships/hyperlink" Target="mailto:jbsoss@umn.edu" TargetMode="External"/><Relationship Id="rId12" Type="http://schemas.openxmlformats.org/officeDocument/2006/relationships/hyperlink" Target="https://z.umn.edu/POLinNeed" TargetMode="External"/><Relationship Id="rId17" Type="http://schemas.openxmlformats.org/officeDocument/2006/relationships/hyperlink" Target="https://www.hhs.gov/ohrp/regulations-and-policy/belmont-report/read-the-belmont-report/index.html" TargetMode="External"/><Relationship Id="rId2" Type="http://schemas.openxmlformats.org/officeDocument/2006/relationships/styles" Target="styles.xml"/><Relationship Id="rId16" Type="http://schemas.openxmlformats.org/officeDocument/2006/relationships/hyperlink" Target="https://jacobinmag.com/2018/05/science-ideology-ethics-inequality-genetics" TargetMode="External"/><Relationship Id="rId20" Type="http://schemas.openxmlformats.org/officeDocument/2006/relationships/hyperlink" Target="https://books.google.com/books?hl=en&amp;lr=&amp;id=AJc3DwAAQBAJ&amp;oi=fnd&amp;pg=PA177&amp;dq=a+skin+not+a+sweater&amp;ots=lBoKOwZqbf&amp;sig=PlBZqlaT4WCsibN32VIhJuahVt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rora.umn.edu/" TargetMode="External"/><Relationship Id="rId5" Type="http://schemas.openxmlformats.org/officeDocument/2006/relationships/footnotes" Target="footnotes.xml"/><Relationship Id="rId15" Type="http://schemas.openxmlformats.org/officeDocument/2006/relationships/hyperlink" Target="https://www.nytimes.com/2018/10/25/magazine/bruno-latour-post-truth-philosopher-science.html" TargetMode="External"/><Relationship Id="rId23" Type="http://schemas.openxmlformats.org/officeDocument/2006/relationships/theme" Target="theme/theme1.xml"/><Relationship Id="rId10" Type="http://schemas.openxmlformats.org/officeDocument/2006/relationships/hyperlink" Target="http://www.mentalhealth.umn.edu" TargetMode="External"/><Relationship Id="rId19" Type="http://schemas.openxmlformats.org/officeDocument/2006/relationships/hyperlink" Target="https://www.chronicle.com/article/Why-We-Need-a-More-Activist/243924" TargetMode="External"/><Relationship Id="rId4" Type="http://schemas.openxmlformats.org/officeDocument/2006/relationships/webSettings" Target="webSettings.xml"/><Relationship Id="rId9" Type="http://schemas.openxmlformats.org/officeDocument/2006/relationships/hyperlink" Target="https://canvas.umn.edu/courses/91014" TargetMode="External"/><Relationship Id="rId14" Type="http://schemas.openxmlformats.org/officeDocument/2006/relationships/hyperlink" Target="https://oed.dl.umn.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5252</Words>
  <Characters>29941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DJ 2018</cp:lastModifiedBy>
  <cp:revision>2</cp:revision>
  <dcterms:created xsi:type="dcterms:W3CDTF">2019-07-06T15:50:00Z</dcterms:created>
  <dcterms:modified xsi:type="dcterms:W3CDTF">2019-07-06T15:50:00Z</dcterms:modified>
</cp:coreProperties>
</file>