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9D237" w14:textId="77777777" w:rsidR="00A11899" w:rsidRPr="00FD75B9" w:rsidRDefault="00A11899" w:rsidP="00A11899">
      <w:pPr>
        <w:jc w:val="center"/>
        <w:rPr>
          <w:b/>
          <w:sz w:val="22"/>
          <w:szCs w:val="22"/>
          <w:lang w:val="en-CA"/>
        </w:rPr>
      </w:pPr>
      <w:r w:rsidRPr="00FD75B9">
        <w:rPr>
          <w:b/>
          <w:sz w:val="22"/>
          <w:szCs w:val="22"/>
          <w:lang w:val="en-CA"/>
        </w:rPr>
        <w:t>History of Human Rights in Canada</w:t>
      </w:r>
    </w:p>
    <w:p w14:paraId="02C262A6" w14:textId="3E40B4E7" w:rsidR="00A11899" w:rsidRPr="00FD75B9" w:rsidRDefault="00A11899" w:rsidP="00A11899">
      <w:pPr>
        <w:jc w:val="center"/>
        <w:rPr>
          <w:sz w:val="22"/>
          <w:szCs w:val="22"/>
          <w:lang w:val="en-CA"/>
        </w:rPr>
      </w:pPr>
      <w:r w:rsidRPr="00FD75B9">
        <w:rPr>
          <w:b/>
          <w:sz w:val="22"/>
          <w:szCs w:val="22"/>
          <w:lang w:val="en-CA"/>
        </w:rPr>
        <w:t>University of Winnipeg</w:t>
      </w:r>
      <w:r w:rsidR="00446F9A" w:rsidRPr="00FD75B9">
        <w:rPr>
          <w:b/>
          <w:sz w:val="22"/>
          <w:szCs w:val="22"/>
          <w:lang w:val="en-CA"/>
        </w:rPr>
        <w:t>,</w:t>
      </w:r>
      <w:r w:rsidR="0020670A" w:rsidRPr="00FD75B9">
        <w:rPr>
          <w:b/>
          <w:sz w:val="22"/>
          <w:szCs w:val="22"/>
          <w:lang w:val="en-CA"/>
        </w:rPr>
        <w:t xml:space="preserve"> Global College</w:t>
      </w:r>
    </w:p>
    <w:p w14:paraId="764F2589" w14:textId="3DF506D1" w:rsidR="00A11899" w:rsidRPr="00FD75B9" w:rsidRDefault="00A11899" w:rsidP="00A11899">
      <w:pPr>
        <w:jc w:val="center"/>
        <w:rPr>
          <w:sz w:val="22"/>
          <w:szCs w:val="22"/>
          <w:lang w:val="en-CA"/>
        </w:rPr>
      </w:pPr>
      <w:r w:rsidRPr="00FD75B9">
        <w:rPr>
          <w:sz w:val="22"/>
          <w:szCs w:val="22"/>
          <w:lang w:val="en-CA"/>
        </w:rPr>
        <w:t>HR-2200</w:t>
      </w:r>
      <w:r w:rsidR="00F04D33" w:rsidRPr="00FD75B9">
        <w:rPr>
          <w:sz w:val="22"/>
          <w:szCs w:val="22"/>
          <w:lang w:val="en-CA"/>
        </w:rPr>
        <w:t xml:space="preserve"> Section 0</w:t>
      </w:r>
      <w:r w:rsidR="0074351B">
        <w:rPr>
          <w:sz w:val="22"/>
          <w:szCs w:val="22"/>
          <w:lang w:val="en-CA"/>
        </w:rPr>
        <w:t>50</w:t>
      </w:r>
      <w:r w:rsidR="00B16A4E" w:rsidRPr="00FD75B9">
        <w:rPr>
          <w:sz w:val="22"/>
          <w:szCs w:val="22"/>
          <w:lang w:val="en-CA"/>
        </w:rPr>
        <w:t>/HIST-2512</w:t>
      </w:r>
      <w:r w:rsidR="006D0A11" w:rsidRPr="00FD75B9">
        <w:rPr>
          <w:sz w:val="22"/>
          <w:szCs w:val="22"/>
          <w:lang w:val="en-CA"/>
        </w:rPr>
        <w:t xml:space="preserve"> </w:t>
      </w:r>
      <w:r w:rsidR="007E5B3C" w:rsidRPr="00FD75B9">
        <w:rPr>
          <w:sz w:val="22"/>
          <w:szCs w:val="22"/>
          <w:lang w:val="en-CA"/>
        </w:rPr>
        <w:t>Section</w:t>
      </w:r>
      <w:r w:rsidR="00F04D33" w:rsidRPr="00FD75B9">
        <w:rPr>
          <w:sz w:val="22"/>
          <w:szCs w:val="22"/>
          <w:lang w:val="en-CA"/>
        </w:rPr>
        <w:t xml:space="preserve"> 0</w:t>
      </w:r>
      <w:r w:rsidR="0074351B">
        <w:rPr>
          <w:sz w:val="22"/>
          <w:szCs w:val="22"/>
          <w:lang w:val="en-CA"/>
        </w:rPr>
        <w:t>50</w:t>
      </w:r>
      <w:r w:rsidR="00005179" w:rsidRPr="00FD75B9">
        <w:rPr>
          <w:sz w:val="22"/>
          <w:szCs w:val="22"/>
          <w:lang w:val="en-CA"/>
        </w:rPr>
        <w:t xml:space="preserve"> </w:t>
      </w:r>
      <w:r w:rsidR="006D0A11" w:rsidRPr="00FD75B9">
        <w:rPr>
          <w:sz w:val="22"/>
          <w:szCs w:val="22"/>
          <w:lang w:val="en-CA"/>
        </w:rPr>
        <w:t>(3)</w:t>
      </w:r>
    </w:p>
    <w:p w14:paraId="204B90A5" w14:textId="77777777" w:rsidR="006D0A11" w:rsidRPr="00FD75B9" w:rsidRDefault="006D0A11" w:rsidP="006D0A11">
      <w:pPr>
        <w:rPr>
          <w:sz w:val="22"/>
          <w:szCs w:val="22"/>
          <w:lang w:val="en-CA"/>
        </w:rPr>
      </w:pPr>
    </w:p>
    <w:p w14:paraId="77C113C0" w14:textId="7754159E" w:rsidR="007B4304" w:rsidRPr="00FD75B9" w:rsidRDefault="00F04D33" w:rsidP="00FE6A8B">
      <w:pPr>
        <w:jc w:val="center"/>
        <w:rPr>
          <w:sz w:val="22"/>
          <w:szCs w:val="22"/>
          <w:lang w:val="en-CA"/>
        </w:rPr>
      </w:pPr>
      <w:r w:rsidRPr="00FD75B9">
        <w:rPr>
          <w:sz w:val="22"/>
          <w:szCs w:val="22"/>
          <w:lang w:val="en-CA"/>
        </w:rPr>
        <w:t>Winter 201</w:t>
      </w:r>
      <w:r w:rsidR="0074351B">
        <w:rPr>
          <w:sz w:val="22"/>
          <w:szCs w:val="22"/>
          <w:lang w:val="en-CA"/>
        </w:rPr>
        <w:t>9</w:t>
      </w:r>
      <w:r w:rsidR="00FE6A8B" w:rsidRPr="00FD75B9">
        <w:rPr>
          <w:sz w:val="22"/>
          <w:szCs w:val="22"/>
          <w:lang w:val="en-CA"/>
        </w:rPr>
        <w:t xml:space="preserve"> </w:t>
      </w:r>
      <w:r w:rsidR="00DB6C09" w:rsidRPr="00FD75B9">
        <w:rPr>
          <w:sz w:val="22"/>
          <w:szCs w:val="22"/>
          <w:lang w:val="en-CA"/>
        </w:rPr>
        <w:t xml:space="preserve">(January </w:t>
      </w:r>
      <w:r w:rsidR="0074351B">
        <w:rPr>
          <w:sz w:val="22"/>
          <w:szCs w:val="22"/>
          <w:lang w:val="en-CA"/>
        </w:rPr>
        <w:t>8</w:t>
      </w:r>
      <w:r w:rsidR="00DB6C09" w:rsidRPr="00FD75B9">
        <w:rPr>
          <w:sz w:val="22"/>
          <w:szCs w:val="22"/>
          <w:lang w:val="en-CA"/>
        </w:rPr>
        <w:t>, 201</w:t>
      </w:r>
      <w:r w:rsidR="0074351B">
        <w:rPr>
          <w:sz w:val="22"/>
          <w:szCs w:val="22"/>
          <w:lang w:val="en-CA"/>
        </w:rPr>
        <w:t>9</w:t>
      </w:r>
      <w:r w:rsidR="00045BC6">
        <w:rPr>
          <w:sz w:val="22"/>
          <w:szCs w:val="22"/>
          <w:lang w:val="en-CA"/>
        </w:rPr>
        <w:t xml:space="preserve"> </w:t>
      </w:r>
      <w:r w:rsidR="007B4304" w:rsidRPr="00FD75B9">
        <w:rPr>
          <w:sz w:val="22"/>
          <w:szCs w:val="22"/>
          <w:lang w:val="en-CA"/>
        </w:rPr>
        <w:t>–</w:t>
      </w:r>
      <w:r w:rsidR="00DB6C09" w:rsidRPr="00FD75B9">
        <w:rPr>
          <w:sz w:val="22"/>
          <w:szCs w:val="22"/>
          <w:lang w:val="en-CA"/>
        </w:rPr>
        <w:t xml:space="preserve"> April </w:t>
      </w:r>
      <w:r w:rsidR="0074351B">
        <w:rPr>
          <w:sz w:val="22"/>
          <w:szCs w:val="22"/>
          <w:lang w:val="en-CA"/>
        </w:rPr>
        <w:t>2</w:t>
      </w:r>
      <w:r w:rsidR="00DB6C09" w:rsidRPr="00FD75B9">
        <w:rPr>
          <w:sz w:val="22"/>
          <w:szCs w:val="22"/>
          <w:lang w:val="en-CA"/>
        </w:rPr>
        <w:t>, 201</w:t>
      </w:r>
      <w:r w:rsidR="0074351B">
        <w:rPr>
          <w:sz w:val="22"/>
          <w:szCs w:val="22"/>
          <w:lang w:val="en-CA"/>
        </w:rPr>
        <w:t>9</w:t>
      </w:r>
      <w:r w:rsidR="007B4304" w:rsidRPr="00FD75B9">
        <w:rPr>
          <w:sz w:val="22"/>
          <w:szCs w:val="22"/>
          <w:lang w:val="en-CA"/>
        </w:rPr>
        <w:t>)</w:t>
      </w:r>
    </w:p>
    <w:p w14:paraId="5CC2BE02" w14:textId="77777777" w:rsidR="00A11899" w:rsidRPr="00FD75B9" w:rsidRDefault="00A11899" w:rsidP="00A11899">
      <w:pPr>
        <w:rPr>
          <w:sz w:val="22"/>
          <w:szCs w:val="22"/>
          <w:lang w:val="en-CA"/>
        </w:rPr>
      </w:pPr>
    </w:p>
    <w:p w14:paraId="42FF02B7" w14:textId="0CEC6727" w:rsidR="00A11899" w:rsidRPr="00FD75B9" w:rsidRDefault="00A11899" w:rsidP="00A11899">
      <w:pPr>
        <w:rPr>
          <w:sz w:val="22"/>
          <w:szCs w:val="22"/>
          <w:lang w:val="en-CA"/>
        </w:rPr>
      </w:pPr>
      <w:r w:rsidRPr="00FD75B9">
        <w:rPr>
          <w:b/>
          <w:sz w:val="22"/>
          <w:szCs w:val="22"/>
          <w:lang w:val="en-CA"/>
        </w:rPr>
        <w:t>Instructor:</w:t>
      </w:r>
      <w:r w:rsidRPr="00FD75B9">
        <w:rPr>
          <w:b/>
          <w:sz w:val="22"/>
          <w:szCs w:val="22"/>
          <w:lang w:val="en-CA"/>
        </w:rPr>
        <w:tab/>
      </w:r>
      <w:r w:rsidR="00B16A4E" w:rsidRPr="00FD75B9">
        <w:rPr>
          <w:sz w:val="22"/>
          <w:szCs w:val="22"/>
          <w:lang w:val="en-CA"/>
        </w:rPr>
        <w:t>Dr.</w:t>
      </w:r>
      <w:r w:rsidR="00B16A4E" w:rsidRPr="00FD75B9">
        <w:rPr>
          <w:b/>
          <w:sz w:val="22"/>
          <w:szCs w:val="22"/>
          <w:lang w:val="en-CA"/>
        </w:rPr>
        <w:t xml:space="preserve"> </w:t>
      </w:r>
      <w:r w:rsidRPr="00FD75B9">
        <w:rPr>
          <w:sz w:val="22"/>
          <w:szCs w:val="22"/>
          <w:lang w:val="en-CA"/>
        </w:rPr>
        <w:t xml:space="preserve"> Kristi Kenyon</w:t>
      </w:r>
      <w:r w:rsidRPr="00FD75B9">
        <w:rPr>
          <w:sz w:val="22"/>
          <w:szCs w:val="22"/>
          <w:lang w:val="en-CA"/>
        </w:rPr>
        <w:tab/>
      </w:r>
      <w:r w:rsidRPr="00FD75B9">
        <w:rPr>
          <w:b/>
          <w:sz w:val="22"/>
          <w:szCs w:val="22"/>
          <w:lang w:val="en-CA"/>
        </w:rPr>
        <w:t>Office:</w:t>
      </w:r>
      <w:r w:rsidR="00DB6C09" w:rsidRPr="00FD75B9">
        <w:rPr>
          <w:sz w:val="22"/>
          <w:szCs w:val="22"/>
          <w:lang w:val="en-CA"/>
        </w:rPr>
        <w:t xml:space="preserve"> 2MS05</w:t>
      </w:r>
      <w:r w:rsidR="004E5260" w:rsidRPr="00FD75B9">
        <w:rPr>
          <w:sz w:val="22"/>
          <w:szCs w:val="22"/>
          <w:lang w:val="en-CA"/>
        </w:rPr>
        <w:t xml:space="preserve"> (Glob</w:t>
      </w:r>
      <w:r w:rsidR="00833011" w:rsidRPr="00FD75B9">
        <w:rPr>
          <w:sz w:val="22"/>
          <w:szCs w:val="22"/>
          <w:lang w:val="en-CA"/>
        </w:rPr>
        <w:t xml:space="preserve">al College, Menno Simons </w:t>
      </w:r>
      <w:proofErr w:type="spellStart"/>
      <w:r w:rsidR="00833011" w:rsidRPr="00FD75B9">
        <w:rPr>
          <w:sz w:val="22"/>
          <w:szCs w:val="22"/>
          <w:lang w:val="en-CA"/>
        </w:rPr>
        <w:t>Bld</w:t>
      </w:r>
      <w:r w:rsidR="004E5260" w:rsidRPr="00FD75B9">
        <w:rPr>
          <w:sz w:val="22"/>
          <w:szCs w:val="22"/>
          <w:lang w:val="en-CA"/>
        </w:rPr>
        <w:t>g</w:t>
      </w:r>
      <w:proofErr w:type="spellEnd"/>
      <w:r w:rsidR="00833011" w:rsidRPr="00FD75B9">
        <w:rPr>
          <w:sz w:val="22"/>
          <w:szCs w:val="22"/>
          <w:lang w:val="en-CA"/>
        </w:rPr>
        <w:t>, Main Campus</w:t>
      </w:r>
      <w:r w:rsidR="004E5260" w:rsidRPr="00FD75B9">
        <w:rPr>
          <w:sz w:val="22"/>
          <w:szCs w:val="22"/>
          <w:lang w:val="en-CA"/>
        </w:rPr>
        <w:t>)</w:t>
      </w:r>
    </w:p>
    <w:p w14:paraId="567A029C" w14:textId="77777777" w:rsidR="00F029FF" w:rsidRPr="00FD75B9" w:rsidRDefault="00F029FF" w:rsidP="00A11899">
      <w:pPr>
        <w:rPr>
          <w:sz w:val="22"/>
          <w:szCs w:val="22"/>
          <w:lang w:val="en-CA"/>
        </w:rPr>
      </w:pPr>
    </w:p>
    <w:p w14:paraId="70E00DCE" w14:textId="567CAC55" w:rsidR="002D11CF" w:rsidRPr="00FD75B9" w:rsidRDefault="00A11899" w:rsidP="00015FF3">
      <w:pPr>
        <w:rPr>
          <w:sz w:val="22"/>
          <w:szCs w:val="22"/>
          <w:lang w:val="en-CA"/>
        </w:rPr>
      </w:pPr>
      <w:r w:rsidRPr="00FD75B9">
        <w:rPr>
          <w:b/>
          <w:sz w:val="22"/>
          <w:szCs w:val="22"/>
          <w:lang w:val="en-CA"/>
        </w:rPr>
        <w:t xml:space="preserve">Class Room: </w:t>
      </w:r>
      <w:r w:rsidR="00DB6C09" w:rsidRPr="00FD75B9">
        <w:rPr>
          <w:sz w:val="22"/>
          <w:szCs w:val="22"/>
          <w:lang w:val="en-CA"/>
        </w:rPr>
        <w:tab/>
      </w:r>
      <w:proofErr w:type="gramStart"/>
      <w:r w:rsidR="0074351B">
        <w:rPr>
          <w:sz w:val="22"/>
          <w:szCs w:val="22"/>
          <w:lang w:val="en-CA"/>
        </w:rPr>
        <w:t>MAN</w:t>
      </w:r>
      <w:proofErr w:type="gramEnd"/>
      <w:r w:rsidR="0074351B">
        <w:rPr>
          <w:sz w:val="22"/>
          <w:szCs w:val="22"/>
          <w:lang w:val="en-CA"/>
        </w:rPr>
        <w:t xml:space="preserve"> 4M37</w:t>
      </w:r>
      <w:r w:rsidRPr="00FD75B9">
        <w:rPr>
          <w:sz w:val="22"/>
          <w:szCs w:val="22"/>
          <w:lang w:val="en-CA"/>
        </w:rPr>
        <w:tab/>
      </w:r>
      <w:r w:rsidRPr="00FD75B9">
        <w:rPr>
          <w:sz w:val="22"/>
          <w:szCs w:val="22"/>
          <w:lang w:val="en-CA"/>
        </w:rPr>
        <w:tab/>
      </w:r>
      <w:r w:rsidRPr="00FD75B9">
        <w:rPr>
          <w:b/>
          <w:sz w:val="22"/>
          <w:szCs w:val="22"/>
          <w:lang w:val="en-CA"/>
        </w:rPr>
        <w:t>Office Hours:</w:t>
      </w:r>
      <w:r w:rsidR="00833011" w:rsidRPr="00FD75B9">
        <w:rPr>
          <w:sz w:val="22"/>
          <w:szCs w:val="22"/>
          <w:lang w:val="en-CA"/>
        </w:rPr>
        <w:t xml:space="preserve"> </w:t>
      </w:r>
      <w:r w:rsidR="0074351B">
        <w:rPr>
          <w:sz w:val="22"/>
          <w:szCs w:val="22"/>
          <w:lang w:val="en-CA"/>
        </w:rPr>
        <w:t xml:space="preserve">Tuesdays 1:00 - 3:00 at </w:t>
      </w:r>
      <w:r w:rsidR="00833011" w:rsidRPr="00FD75B9">
        <w:rPr>
          <w:sz w:val="22"/>
          <w:szCs w:val="22"/>
          <w:lang w:val="en-CA"/>
        </w:rPr>
        <w:t>2MS05</w:t>
      </w:r>
      <w:r w:rsidR="0074351B">
        <w:rPr>
          <w:sz w:val="22"/>
          <w:szCs w:val="22"/>
          <w:lang w:val="en-CA"/>
        </w:rPr>
        <w:t xml:space="preserve"> or by appointment</w:t>
      </w:r>
    </w:p>
    <w:p w14:paraId="4E418D70" w14:textId="378AF0DB" w:rsidR="00A11899" w:rsidRPr="00FD75B9" w:rsidRDefault="00A11899" w:rsidP="00A11899">
      <w:pPr>
        <w:rPr>
          <w:sz w:val="22"/>
          <w:szCs w:val="22"/>
          <w:lang w:val="en-CA"/>
        </w:rPr>
      </w:pPr>
    </w:p>
    <w:p w14:paraId="31223EB7" w14:textId="3456B690" w:rsidR="00ED283D" w:rsidRPr="00FD75B9" w:rsidRDefault="00A11899" w:rsidP="00A11899">
      <w:pPr>
        <w:rPr>
          <w:sz w:val="22"/>
          <w:szCs w:val="22"/>
          <w:lang w:val="en-CA"/>
        </w:rPr>
      </w:pPr>
      <w:r w:rsidRPr="00FD75B9">
        <w:rPr>
          <w:b/>
          <w:sz w:val="22"/>
          <w:szCs w:val="22"/>
          <w:lang w:val="en-CA"/>
        </w:rPr>
        <w:t>Class Time:</w:t>
      </w:r>
      <w:r w:rsidR="00DB6C09" w:rsidRPr="00FD75B9">
        <w:rPr>
          <w:sz w:val="22"/>
          <w:szCs w:val="22"/>
          <w:lang w:val="en-CA"/>
        </w:rPr>
        <w:t xml:space="preserve"> </w:t>
      </w:r>
      <w:r w:rsidR="00DB6C09" w:rsidRPr="00FD75B9">
        <w:rPr>
          <w:sz w:val="22"/>
          <w:szCs w:val="22"/>
          <w:lang w:val="en-CA"/>
        </w:rPr>
        <w:tab/>
        <w:t xml:space="preserve"> </w:t>
      </w:r>
      <w:proofErr w:type="gramStart"/>
      <w:r w:rsidR="00DB6C09" w:rsidRPr="00FD75B9">
        <w:rPr>
          <w:sz w:val="22"/>
          <w:szCs w:val="22"/>
          <w:lang w:val="en-CA"/>
        </w:rPr>
        <w:t xml:space="preserve">Tuesdays  </w:t>
      </w:r>
      <w:r w:rsidR="0074351B">
        <w:rPr>
          <w:sz w:val="22"/>
          <w:szCs w:val="22"/>
          <w:lang w:val="en-CA"/>
        </w:rPr>
        <w:t>6:00</w:t>
      </w:r>
      <w:proofErr w:type="gramEnd"/>
      <w:r w:rsidR="0074351B">
        <w:rPr>
          <w:sz w:val="22"/>
          <w:szCs w:val="22"/>
          <w:lang w:val="en-CA"/>
        </w:rPr>
        <w:t xml:space="preserve"> - 9:00</w:t>
      </w:r>
      <w:r w:rsidR="00DB6C09" w:rsidRPr="00FD75B9">
        <w:rPr>
          <w:sz w:val="22"/>
          <w:szCs w:val="22"/>
          <w:lang w:val="en-CA"/>
        </w:rPr>
        <w:tab/>
      </w:r>
      <w:r w:rsidR="00360293" w:rsidRPr="00FD75B9">
        <w:rPr>
          <w:b/>
          <w:sz w:val="22"/>
          <w:szCs w:val="22"/>
          <w:lang w:val="en-CA"/>
        </w:rPr>
        <w:t>Instructor</w:t>
      </w:r>
      <w:r w:rsidR="00360293" w:rsidRPr="00FD75B9">
        <w:rPr>
          <w:sz w:val="22"/>
          <w:szCs w:val="22"/>
          <w:lang w:val="en-CA"/>
        </w:rPr>
        <w:t xml:space="preserve"> </w:t>
      </w:r>
      <w:r w:rsidRPr="00FD75B9">
        <w:rPr>
          <w:b/>
          <w:sz w:val="22"/>
          <w:szCs w:val="22"/>
          <w:lang w:val="en-CA"/>
        </w:rPr>
        <w:t>E-mail:</w:t>
      </w:r>
      <w:r w:rsidRPr="00FD75B9">
        <w:rPr>
          <w:sz w:val="22"/>
          <w:szCs w:val="22"/>
          <w:lang w:val="en-CA"/>
        </w:rPr>
        <w:t xml:space="preserve"> </w:t>
      </w:r>
      <w:hyperlink r:id="rId7" w:history="1">
        <w:r w:rsidR="00124738" w:rsidRPr="00FD75B9">
          <w:rPr>
            <w:rStyle w:val="Hyperlink"/>
            <w:sz w:val="22"/>
            <w:szCs w:val="22"/>
            <w:lang w:val="en-CA"/>
          </w:rPr>
          <w:t>kr.kenyon@uwinnipeg.ca</w:t>
        </w:r>
      </w:hyperlink>
    </w:p>
    <w:p w14:paraId="43DBD874" w14:textId="09CCD337" w:rsidR="00A11899" w:rsidRPr="00FD75B9" w:rsidRDefault="00124738" w:rsidP="0074351B">
      <w:pPr>
        <w:ind w:left="2880" w:firstLine="720"/>
        <w:rPr>
          <w:sz w:val="22"/>
          <w:szCs w:val="22"/>
          <w:lang w:val="en-CA"/>
        </w:rPr>
      </w:pPr>
      <w:r w:rsidRPr="00FD75B9">
        <w:rPr>
          <w:b/>
          <w:sz w:val="22"/>
          <w:szCs w:val="22"/>
          <w:lang w:val="en-CA"/>
        </w:rPr>
        <w:t>Phone:</w:t>
      </w:r>
      <w:r w:rsidRPr="00FD75B9">
        <w:rPr>
          <w:sz w:val="22"/>
          <w:szCs w:val="22"/>
          <w:lang w:val="en-CA"/>
        </w:rPr>
        <w:t xml:space="preserve"> 988-7107</w:t>
      </w:r>
    </w:p>
    <w:p w14:paraId="19D84C2F" w14:textId="77777777" w:rsidR="00360293" w:rsidRPr="00FD75B9" w:rsidRDefault="00360293" w:rsidP="00A11899">
      <w:pPr>
        <w:rPr>
          <w:sz w:val="22"/>
          <w:szCs w:val="22"/>
          <w:lang w:val="en-CA"/>
        </w:rPr>
      </w:pPr>
    </w:p>
    <w:p w14:paraId="19EF75C1" w14:textId="2D0DC0CA" w:rsidR="00360293" w:rsidRPr="00FD75B9" w:rsidRDefault="00360293" w:rsidP="00A11899">
      <w:pPr>
        <w:rPr>
          <w:sz w:val="22"/>
          <w:szCs w:val="22"/>
          <w:lang w:val="en-CA"/>
        </w:rPr>
      </w:pPr>
      <w:r w:rsidRPr="00FD75B9">
        <w:rPr>
          <w:b/>
          <w:sz w:val="22"/>
          <w:szCs w:val="22"/>
          <w:lang w:val="en-CA"/>
        </w:rPr>
        <w:t>Course TA:</w:t>
      </w:r>
      <w:r w:rsidRPr="00FD75B9">
        <w:rPr>
          <w:sz w:val="22"/>
          <w:szCs w:val="22"/>
          <w:lang w:val="en-CA"/>
        </w:rPr>
        <w:tab/>
      </w:r>
      <w:r w:rsidR="00D022A8">
        <w:rPr>
          <w:sz w:val="22"/>
          <w:szCs w:val="22"/>
          <w:lang w:val="en-CA"/>
        </w:rPr>
        <w:t>Maren Tait</w:t>
      </w:r>
      <w:r w:rsidRPr="00FD75B9">
        <w:rPr>
          <w:sz w:val="22"/>
          <w:szCs w:val="22"/>
          <w:lang w:val="en-CA"/>
        </w:rPr>
        <w:tab/>
      </w:r>
      <w:r w:rsidRPr="00FD75B9">
        <w:rPr>
          <w:sz w:val="22"/>
          <w:szCs w:val="22"/>
          <w:lang w:val="en-CA"/>
        </w:rPr>
        <w:tab/>
      </w:r>
      <w:proofErr w:type="gramStart"/>
      <w:r w:rsidRPr="00FD75B9">
        <w:rPr>
          <w:b/>
          <w:sz w:val="22"/>
          <w:szCs w:val="22"/>
          <w:lang w:val="en-CA"/>
        </w:rPr>
        <w:t>TA  E-mail</w:t>
      </w:r>
      <w:proofErr w:type="gramEnd"/>
      <w:r w:rsidRPr="00FD75B9">
        <w:rPr>
          <w:sz w:val="22"/>
          <w:szCs w:val="22"/>
          <w:lang w:val="en-CA"/>
        </w:rPr>
        <w:t>:</w:t>
      </w:r>
      <w:r w:rsidRPr="00FD75B9">
        <w:rPr>
          <w:sz w:val="22"/>
          <w:szCs w:val="22"/>
        </w:rPr>
        <w:t xml:space="preserve"> </w:t>
      </w:r>
      <w:r w:rsidR="00D022A8">
        <w:rPr>
          <w:sz w:val="22"/>
          <w:szCs w:val="22"/>
        </w:rPr>
        <w:t xml:space="preserve"> </w:t>
      </w:r>
      <w:r w:rsidR="00D022A8" w:rsidRPr="00D022A8">
        <w:rPr>
          <w:sz w:val="22"/>
          <w:szCs w:val="22"/>
        </w:rPr>
        <w:t>tait-m@webmail.uwinnipeg.ca</w:t>
      </w:r>
    </w:p>
    <w:p w14:paraId="6097EE9D" w14:textId="77777777" w:rsidR="00A11899" w:rsidRPr="00FD75B9" w:rsidRDefault="00A11899" w:rsidP="00A11899">
      <w:pPr>
        <w:rPr>
          <w:sz w:val="22"/>
          <w:szCs w:val="22"/>
          <w:lang w:val="en-CA"/>
        </w:rPr>
      </w:pPr>
    </w:p>
    <w:p w14:paraId="4DA0EEC6" w14:textId="74CC16EB" w:rsidR="006D0A11" w:rsidRPr="00FD75B9" w:rsidRDefault="00A11899" w:rsidP="00A11899">
      <w:pPr>
        <w:rPr>
          <w:b/>
          <w:bCs/>
          <w:sz w:val="22"/>
          <w:szCs w:val="22"/>
          <w:lang w:val="en-CA"/>
        </w:rPr>
      </w:pPr>
      <w:r w:rsidRPr="00FD75B9">
        <w:rPr>
          <w:b/>
          <w:bCs/>
          <w:sz w:val="22"/>
          <w:szCs w:val="22"/>
          <w:lang w:val="en-CA"/>
        </w:rPr>
        <w:t>Course Summary</w:t>
      </w:r>
    </w:p>
    <w:p w14:paraId="31F50848" w14:textId="4D27B3A6" w:rsidR="006D0A11" w:rsidRPr="00FD75B9" w:rsidRDefault="006D0A11" w:rsidP="00A11899">
      <w:pPr>
        <w:rPr>
          <w:bCs/>
          <w:sz w:val="22"/>
          <w:szCs w:val="22"/>
          <w:lang w:val="en-CA"/>
        </w:rPr>
      </w:pPr>
      <w:r w:rsidRPr="00FD75B9">
        <w:rPr>
          <w:bCs/>
          <w:sz w:val="22"/>
          <w:szCs w:val="22"/>
          <w:lang w:val="en-CA"/>
        </w:rPr>
        <w:t>This course examines the history of human rights within the Canadian context including key federal, provincial and municipal legislation as well as critical human rights institutions. This course explores the evolution of human rights in Canada in relation</w:t>
      </w:r>
      <w:r w:rsidR="005F646F" w:rsidRPr="00FD75B9">
        <w:rPr>
          <w:bCs/>
          <w:sz w:val="22"/>
          <w:szCs w:val="22"/>
          <w:lang w:val="en-CA"/>
        </w:rPr>
        <w:t xml:space="preserve"> to their international counterparts, and historical discrimination in Canada in areas such as immigration, employment and housing, internment of minority populations, gender, sexuality, anti-Semitism and treatment of indigenous peoples.</w:t>
      </w:r>
    </w:p>
    <w:p w14:paraId="66659321" w14:textId="77777777" w:rsidR="006D0A11" w:rsidRPr="00FD75B9" w:rsidRDefault="006D0A11" w:rsidP="00A11899">
      <w:pPr>
        <w:rPr>
          <w:bCs/>
          <w:sz w:val="22"/>
          <w:szCs w:val="22"/>
          <w:lang w:val="en-CA"/>
        </w:rPr>
      </w:pPr>
    </w:p>
    <w:p w14:paraId="1ACF6050" w14:textId="549837D2" w:rsidR="006D0A11" w:rsidRPr="00FD75B9" w:rsidRDefault="006D0A11" w:rsidP="00A11899">
      <w:pPr>
        <w:rPr>
          <w:b/>
          <w:bCs/>
          <w:sz w:val="22"/>
          <w:szCs w:val="22"/>
          <w:lang w:val="en-CA"/>
        </w:rPr>
      </w:pPr>
      <w:r w:rsidRPr="00FD75B9">
        <w:rPr>
          <w:b/>
          <w:bCs/>
          <w:sz w:val="22"/>
          <w:szCs w:val="22"/>
          <w:lang w:val="en-CA"/>
        </w:rPr>
        <w:t>Course Description</w:t>
      </w:r>
    </w:p>
    <w:p w14:paraId="2DBD7876" w14:textId="7196A456" w:rsidR="001D4FE8" w:rsidRPr="00FD75B9" w:rsidRDefault="001D4FE8" w:rsidP="001D4FE8">
      <w:pPr>
        <w:autoSpaceDE w:val="0"/>
        <w:autoSpaceDN w:val="0"/>
        <w:adjustRightInd w:val="0"/>
        <w:jc w:val="both"/>
        <w:rPr>
          <w:bCs/>
          <w:color w:val="000000"/>
          <w:sz w:val="22"/>
          <w:szCs w:val="22"/>
          <w:lang w:val="en-CA"/>
        </w:rPr>
      </w:pPr>
      <w:r w:rsidRPr="00FD75B9">
        <w:rPr>
          <w:bCs/>
          <w:color w:val="000000"/>
          <w:sz w:val="22"/>
          <w:szCs w:val="22"/>
          <w:lang w:val="en-CA"/>
        </w:rPr>
        <w:t xml:space="preserve">The History of Human Rights in Canada examines how human rights have been conceptualized, codified, protected and violated throughout Canadian history, with an emphasis on federal structures and events in the twentieth century. What do human rights mean in the Canadian context? Who defines them? Who protects them? Who violates them? How have different groups and individuals experienced them? How do they change over time? This course explores these questions and many more beginning with an overview of key documents and events, followed by a focus on human rights as experienced by particular groups in Canada acknowledging the intersections and overlaps between these populations. We explore topics including: </w:t>
      </w:r>
      <w:proofErr w:type="gramStart"/>
      <w:r w:rsidRPr="00FD75B9">
        <w:rPr>
          <w:bCs/>
          <w:color w:val="000000"/>
          <w:sz w:val="22"/>
          <w:szCs w:val="22"/>
          <w:lang w:val="en-CA"/>
        </w:rPr>
        <w:t>the</w:t>
      </w:r>
      <w:proofErr w:type="gramEnd"/>
      <w:r w:rsidRPr="00FD75B9">
        <w:rPr>
          <w:bCs/>
          <w:color w:val="000000"/>
          <w:sz w:val="22"/>
          <w:szCs w:val="22"/>
          <w:lang w:val="en-CA"/>
        </w:rPr>
        <w:t xml:space="preserve"> Constitution and Charter of Rights and Freedoms, the social safety net, the division of powers between provinces and the federal government, indigenous/non-indigenous relations, language rights, women’s rights, multiculturalism, and LGBT</w:t>
      </w:r>
      <w:r w:rsidR="006366FA" w:rsidRPr="00FD75B9">
        <w:rPr>
          <w:bCs/>
          <w:color w:val="000000"/>
          <w:sz w:val="22"/>
          <w:szCs w:val="22"/>
          <w:lang w:val="en-CA"/>
        </w:rPr>
        <w:t>QI</w:t>
      </w:r>
      <w:r w:rsidR="00ED283D" w:rsidRPr="00FD75B9">
        <w:rPr>
          <w:bCs/>
          <w:color w:val="000000"/>
          <w:sz w:val="22"/>
          <w:szCs w:val="22"/>
          <w:lang w:val="en-CA"/>
        </w:rPr>
        <w:t>2</w:t>
      </w:r>
      <w:r w:rsidRPr="00FD75B9">
        <w:rPr>
          <w:bCs/>
          <w:color w:val="000000"/>
          <w:sz w:val="22"/>
          <w:szCs w:val="22"/>
          <w:lang w:val="en-CA"/>
        </w:rPr>
        <w:t xml:space="preserve"> rights. </w:t>
      </w:r>
      <w:r w:rsidRPr="00FD75B9">
        <w:rPr>
          <w:bCs/>
          <w:sz w:val="22"/>
          <w:szCs w:val="22"/>
          <w:lang w:val="en-CA"/>
        </w:rPr>
        <w:t xml:space="preserve">The course concludes by examining emerging and intersecting areas of human rights including human rights relating to the body (sterilization, right to </w:t>
      </w:r>
      <w:r w:rsidR="006366FA" w:rsidRPr="00FD75B9">
        <w:rPr>
          <w:bCs/>
          <w:sz w:val="22"/>
          <w:szCs w:val="22"/>
          <w:lang w:val="en-CA"/>
        </w:rPr>
        <w:t>die, surrogacy, etc.), the</w:t>
      </w:r>
      <w:r w:rsidRPr="00FD75B9">
        <w:rPr>
          <w:bCs/>
          <w:sz w:val="22"/>
          <w:szCs w:val="22"/>
          <w:lang w:val="en-CA"/>
        </w:rPr>
        <w:t xml:space="preserve"> environment</w:t>
      </w:r>
      <w:r w:rsidR="006366FA" w:rsidRPr="00FD75B9">
        <w:rPr>
          <w:bCs/>
          <w:sz w:val="22"/>
          <w:szCs w:val="22"/>
          <w:lang w:val="en-CA"/>
        </w:rPr>
        <w:t xml:space="preserve"> and security</w:t>
      </w:r>
      <w:r w:rsidRPr="00FD75B9">
        <w:rPr>
          <w:bCs/>
          <w:sz w:val="22"/>
          <w:szCs w:val="22"/>
          <w:lang w:val="en-CA"/>
        </w:rPr>
        <w:t>.</w:t>
      </w:r>
      <w:r w:rsidRPr="00FD75B9">
        <w:rPr>
          <w:bCs/>
          <w:color w:val="000000"/>
          <w:sz w:val="22"/>
          <w:szCs w:val="22"/>
          <w:lang w:val="en-CA"/>
        </w:rPr>
        <w:t xml:space="preserve"> The experiences of </w:t>
      </w:r>
      <w:r w:rsidR="0074351B">
        <w:rPr>
          <w:bCs/>
          <w:color w:val="000000"/>
          <w:sz w:val="22"/>
          <w:szCs w:val="22"/>
          <w:lang w:val="en-CA"/>
        </w:rPr>
        <w:t>I</w:t>
      </w:r>
      <w:r w:rsidRPr="00FD75B9">
        <w:rPr>
          <w:bCs/>
          <w:color w:val="000000"/>
          <w:sz w:val="22"/>
          <w:szCs w:val="22"/>
          <w:lang w:val="en-CA"/>
        </w:rPr>
        <w:t>ndigenous peoples are central to the story of human rights in Canada and, consequently, central to this course taught on Treaty</w:t>
      </w:r>
      <w:r w:rsidR="00EA71A1" w:rsidRPr="00FD75B9">
        <w:rPr>
          <w:bCs/>
          <w:color w:val="000000"/>
          <w:sz w:val="22"/>
          <w:szCs w:val="22"/>
          <w:lang w:val="en-CA"/>
        </w:rPr>
        <w:t xml:space="preserve"> One land in the heart of the M</w:t>
      </w:r>
      <w:r w:rsidR="0074351B" w:rsidRPr="0074351B">
        <w:rPr>
          <w:bCs/>
          <w:color w:val="000000"/>
          <w:sz w:val="22"/>
          <w:szCs w:val="22"/>
          <w:lang w:val="en-CA"/>
        </w:rPr>
        <w:t>é</w:t>
      </w:r>
      <w:r w:rsidRPr="00FD75B9">
        <w:rPr>
          <w:bCs/>
          <w:color w:val="000000"/>
          <w:sz w:val="22"/>
          <w:szCs w:val="22"/>
          <w:lang w:val="en-CA"/>
        </w:rPr>
        <w:t>tis Nation. This course takes an interdisciplinary approach to human rights, drawing on historical, legal and political documents as well as readings that emerge from disciplines including: anthropology, sociology, social work, public health and environmental studies.</w:t>
      </w:r>
    </w:p>
    <w:p w14:paraId="58C317B7" w14:textId="77777777" w:rsidR="001D4FE8" w:rsidRPr="00FD75B9" w:rsidRDefault="001D4FE8" w:rsidP="001D4FE8">
      <w:pPr>
        <w:autoSpaceDE w:val="0"/>
        <w:autoSpaceDN w:val="0"/>
        <w:adjustRightInd w:val="0"/>
        <w:ind w:left="57"/>
        <w:jc w:val="both"/>
        <w:rPr>
          <w:b/>
          <w:bCs/>
          <w:color w:val="000000"/>
          <w:sz w:val="22"/>
          <w:szCs w:val="22"/>
          <w:lang w:val="en-CA"/>
        </w:rPr>
      </w:pPr>
    </w:p>
    <w:p w14:paraId="4F71A0F2" w14:textId="4B38A342" w:rsidR="001D4FE8" w:rsidRPr="00FD75B9" w:rsidRDefault="001D4FE8" w:rsidP="001D4FE8">
      <w:pPr>
        <w:autoSpaceDE w:val="0"/>
        <w:autoSpaceDN w:val="0"/>
        <w:adjustRightInd w:val="0"/>
        <w:jc w:val="both"/>
        <w:rPr>
          <w:bCs/>
          <w:color w:val="000000"/>
          <w:sz w:val="22"/>
          <w:szCs w:val="22"/>
          <w:lang w:val="en-CA"/>
        </w:rPr>
      </w:pPr>
      <w:r w:rsidRPr="00FD75B9">
        <w:rPr>
          <w:bCs/>
          <w:color w:val="000000"/>
          <w:sz w:val="22"/>
          <w:szCs w:val="22"/>
          <w:lang w:val="en-CA"/>
        </w:rPr>
        <w:t>The History of Human Rights in Canada is a vast and complex topic, including many perspectives, issues and populations. It is also a topic that many, if not all, of us feel personally connected to through our own experiences, those of our families, or events in our communities. This connection brings meaning and urgency to our discussions and also necessitates a high level of respect and openness in class. Due to time constraints this course examines only a sampling of human rights issues and affected populations</w:t>
      </w:r>
      <w:r w:rsidR="008263FE" w:rsidRPr="00FD75B9">
        <w:rPr>
          <w:bCs/>
          <w:color w:val="000000"/>
          <w:sz w:val="22"/>
          <w:szCs w:val="22"/>
          <w:lang w:val="en-CA"/>
        </w:rPr>
        <w:t>, leaving many important topics unexplored</w:t>
      </w:r>
      <w:r w:rsidRPr="00FD75B9">
        <w:rPr>
          <w:bCs/>
          <w:color w:val="000000"/>
          <w:sz w:val="22"/>
          <w:szCs w:val="22"/>
          <w:lang w:val="en-CA"/>
        </w:rPr>
        <w:t xml:space="preserve">. I am happy to help guide you towards useful readings if you would like to delve further into topics we address, or </w:t>
      </w:r>
      <w:r w:rsidR="00356DB4" w:rsidRPr="00FD75B9">
        <w:rPr>
          <w:bCs/>
          <w:color w:val="000000"/>
          <w:sz w:val="22"/>
          <w:szCs w:val="22"/>
          <w:lang w:val="en-CA"/>
        </w:rPr>
        <w:t>to examine</w:t>
      </w:r>
      <w:r w:rsidRPr="00FD75B9">
        <w:rPr>
          <w:bCs/>
          <w:color w:val="000000"/>
          <w:sz w:val="22"/>
          <w:szCs w:val="22"/>
          <w:lang w:val="en-CA"/>
        </w:rPr>
        <w:t xml:space="preserve"> topics beyond the course materials. This syllabus is subject to minor changes throughout term, all topics listed may not be covered</w:t>
      </w:r>
      <w:r w:rsidR="007B4304" w:rsidRPr="00FD75B9">
        <w:rPr>
          <w:bCs/>
          <w:color w:val="000000"/>
          <w:sz w:val="22"/>
          <w:szCs w:val="22"/>
          <w:lang w:val="en-CA"/>
        </w:rPr>
        <w:t xml:space="preserve"> or may be covered differently due to time constraints</w:t>
      </w:r>
      <w:r w:rsidRPr="00FD75B9">
        <w:rPr>
          <w:bCs/>
          <w:color w:val="000000"/>
          <w:sz w:val="22"/>
          <w:szCs w:val="22"/>
          <w:lang w:val="en-CA"/>
        </w:rPr>
        <w:t>.</w:t>
      </w:r>
      <w:r w:rsidR="009A45D6" w:rsidRPr="00FD75B9">
        <w:rPr>
          <w:bCs/>
          <w:color w:val="000000"/>
          <w:sz w:val="22"/>
          <w:szCs w:val="22"/>
          <w:lang w:val="en-CA"/>
        </w:rPr>
        <w:t xml:space="preserve"> </w:t>
      </w:r>
      <w:r w:rsidR="008549B5">
        <w:rPr>
          <w:bCs/>
          <w:color w:val="000000"/>
          <w:lang w:val="en-CA"/>
        </w:rPr>
        <w:t xml:space="preserve">Any necessary updates to the schedule of topics or readings will be posted on Nexus. </w:t>
      </w:r>
      <w:r w:rsidR="00E16878" w:rsidRPr="00FD75B9">
        <w:rPr>
          <w:b/>
          <w:bCs/>
          <w:color w:val="000000"/>
          <w:sz w:val="22"/>
          <w:szCs w:val="22"/>
          <w:lang w:val="en-CA"/>
        </w:rPr>
        <w:t>Nexus will be the primary forum f</w:t>
      </w:r>
      <w:r w:rsidR="00F029FF" w:rsidRPr="00FD75B9">
        <w:rPr>
          <w:b/>
          <w:bCs/>
          <w:color w:val="000000"/>
          <w:sz w:val="22"/>
          <w:szCs w:val="22"/>
          <w:lang w:val="en-CA"/>
        </w:rPr>
        <w:t>or course-related announcements and all assignments must be submitted through Nexus</w:t>
      </w:r>
      <w:r w:rsidR="00E16878" w:rsidRPr="00FD75B9">
        <w:rPr>
          <w:b/>
          <w:bCs/>
          <w:color w:val="000000"/>
          <w:sz w:val="22"/>
          <w:szCs w:val="22"/>
          <w:lang w:val="en-CA"/>
        </w:rPr>
        <w:t>.</w:t>
      </w:r>
      <w:r w:rsidR="00E16878" w:rsidRPr="00FD75B9">
        <w:rPr>
          <w:bCs/>
          <w:color w:val="000000"/>
          <w:sz w:val="22"/>
          <w:szCs w:val="22"/>
          <w:lang w:val="en-CA"/>
        </w:rPr>
        <w:t xml:space="preserve"> </w:t>
      </w:r>
      <w:r w:rsidR="00F029FF" w:rsidRPr="00FD75B9">
        <w:rPr>
          <w:bCs/>
          <w:color w:val="000000"/>
          <w:sz w:val="22"/>
          <w:szCs w:val="22"/>
          <w:lang w:val="en-CA"/>
        </w:rPr>
        <w:t xml:space="preserve">Individual communications between students and the instructor will be through University of Winnipeg email. </w:t>
      </w:r>
      <w:r w:rsidR="00E16878" w:rsidRPr="00FD75B9">
        <w:rPr>
          <w:bCs/>
          <w:color w:val="000000"/>
          <w:sz w:val="22"/>
          <w:szCs w:val="22"/>
          <w:lang w:val="en-CA"/>
        </w:rPr>
        <w:t xml:space="preserve">Students should also be sure to check </w:t>
      </w:r>
      <w:r w:rsidR="00F029FF" w:rsidRPr="00FD75B9">
        <w:rPr>
          <w:bCs/>
          <w:color w:val="000000"/>
          <w:sz w:val="22"/>
          <w:szCs w:val="22"/>
          <w:lang w:val="en-CA"/>
        </w:rPr>
        <w:t xml:space="preserve">both Nexus and </w:t>
      </w:r>
      <w:r w:rsidR="00E16878" w:rsidRPr="00FD75B9">
        <w:rPr>
          <w:bCs/>
          <w:color w:val="000000"/>
          <w:sz w:val="22"/>
          <w:szCs w:val="22"/>
          <w:lang w:val="en-CA"/>
        </w:rPr>
        <w:t>their Unive</w:t>
      </w:r>
      <w:r w:rsidR="00F029FF" w:rsidRPr="00FD75B9">
        <w:rPr>
          <w:bCs/>
          <w:color w:val="000000"/>
          <w:sz w:val="22"/>
          <w:szCs w:val="22"/>
          <w:lang w:val="en-CA"/>
        </w:rPr>
        <w:t>rsity of Winnipeg email</w:t>
      </w:r>
      <w:r w:rsidR="00E16878" w:rsidRPr="00FD75B9">
        <w:rPr>
          <w:bCs/>
          <w:color w:val="000000"/>
          <w:sz w:val="22"/>
          <w:szCs w:val="22"/>
          <w:lang w:val="en-CA"/>
        </w:rPr>
        <w:t xml:space="preserve"> regularly.</w:t>
      </w:r>
      <w:r w:rsidR="00B16A4E" w:rsidRPr="00FD75B9">
        <w:rPr>
          <w:bCs/>
          <w:color w:val="000000"/>
          <w:sz w:val="22"/>
          <w:szCs w:val="22"/>
          <w:lang w:val="en-CA"/>
        </w:rPr>
        <w:t xml:space="preserve"> </w:t>
      </w:r>
    </w:p>
    <w:p w14:paraId="3B72D344" w14:textId="77777777" w:rsidR="0064152B" w:rsidRPr="00FD75B9" w:rsidRDefault="0064152B" w:rsidP="00A11899">
      <w:pPr>
        <w:rPr>
          <w:b/>
          <w:bCs/>
          <w:sz w:val="22"/>
          <w:szCs w:val="22"/>
          <w:lang w:val="en-CA"/>
        </w:rPr>
      </w:pPr>
    </w:p>
    <w:p w14:paraId="310907A2" w14:textId="1D039D01" w:rsidR="009D3FB3" w:rsidRPr="00FD75B9" w:rsidRDefault="009D3FB3" w:rsidP="009D3FB3">
      <w:pPr>
        <w:rPr>
          <w:bCs/>
          <w:sz w:val="22"/>
          <w:szCs w:val="22"/>
          <w:lang w:val="en-CA"/>
        </w:rPr>
      </w:pPr>
      <w:r w:rsidRPr="00FD75B9">
        <w:rPr>
          <w:bCs/>
          <w:sz w:val="22"/>
          <w:szCs w:val="22"/>
          <w:lang w:val="en-CA"/>
        </w:rPr>
        <w:lastRenderedPageBreak/>
        <w:t>This course assumes basic familiarity with Canada’s</w:t>
      </w:r>
      <w:r w:rsidR="009A45D6" w:rsidRPr="00FD75B9">
        <w:rPr>
          <w:bCs/>
          <w:sz w:val="22"/>
          <w:szCs w:val="22"/>
          <w:lang w:val="en-CA"/>
        </w:rPr>
        <w:t xml:space="preserve"> system of governance. For</w:t>
      </w:r>
      <w:r w:rsidRPr="00FD75B9">
        <w:rPr>
          <w:bCs/>
          <w:sz w:val="22"/>
          <w:szCs w:val="22"/>
          <w:lang w:val="en-CA"/>
        </w:rPr>
        <w:t xml:space="preserve"> more background I recommend Eugene </w:t>
      </w:r>
      <w:proofErr w:type="spellStart"/>
      <w:r w:rsidRPr="00FD75B9">
        <w:rPr>
          <w:bCs/>
          <w:sz w:val="22"/>
          <w:szCs w:val="22"/>
          <w:lang w:val="en-CA"/>
        </w:rPr>
        <w:t>Forsey’s</w:t>
      </w:r>
      <w:proofErr w:type="spellEnd"/>
      <w:r w:rsidRPr="00FD75B9">
        <w:rPr>
          <w:bCs/>
          <w:sz w:val="22"/>
          <w:szCs w:val="22"/>
          <w:lang w:val="en-CA"/>
        </w:rPr>
        <w:t xml:space="preserve"> </w:t>
      </w:r>
      <w:r w:rsidR="00887870" w:rsidRPr="00FD75B9">
        <w:rPr>
          <w:bCs/>
          <w:sz w:val="22"/>
          <w:szCs w:val="22"/>
          <w:lang w:val="en-CA"/>
        </w:rPr>
        <w:t xml:space="preserve"> </w:t>
      </w:r>
      <w:r w:rsidRPr="00FD75B9">
        <w:rPr>
          <w:bCs/>
          <w:i/>
          <w:sz w:val="22"/>
          <w:szCs w:val="22"/>
          <w:lang w:val="en-CA"/>
        </w:rPr>
        <w:t>How Canadians Govern Themselves</w:t>
      </w:r>
      <w:r w:rsidR="00525ADF" w:rsidRPr="00FD75B9">
        <w:rPr>
          <w:bCs/>
          <w:sz w:val="22"/>
          <w:szCs w:val="22"/>
          <w:lang w:val="en-CA"/>
        </w:rPr>
        <w:t xml:space="preserve"> (not required)</w:t>
      </w:r>
      <w:r w:rsidRPr="00FD75B9">
        <w:rPr>
          <w:bCs/>
          <w:sz w:val="22"/>
          <w:szCs w:val="22"/>
          <w:lang w:val="en-CA"/>
        </w:rPr>
        <w:t xml:space="preserve">: </w:t>
      </w:r>
      <w:hyperlink r:id="rId8" w:history="1">
        <w:r w:rsidRPr="00FD75B9">
          <w:rPr>
            <w:rStyle w:val="Hyperlink"/>
            <w:bCs/>
            <w:sz w:val="22"/>
            <w:szCs w:val="22"/>
            <w:lang w:val="en-CA"/>
          </w:rPr>
          <w:t>http://www.lop.parl.gc.ca/About/Parliament/SenatorEugeneForsey/book/assets/pdf/How_Canadians_Govern_Themselves8.pdf</w:t>
        </w:r>
      </w:hyperlink>
      <w:r w:rsidRPr="00FD75B9">
        <w:rPr>
          <w:bCs/>
          <w:sz w:val="22"/>
          <w:szCs w:val="22"/>
          <w:lang w:val="en-CA"/>
        </w:rPr>
        <w:t xml:space="preserve"> . </w:t>
      </w:r>
    </w:p>
    <w:p w14:paraId="6999FED6" w14:textId="77777777" w:rsidR="00E16878" w:rsidRPr="00FD75B9" w:rsidRDefault="00E16878" w:rsidP="009D3FB3">
      <w:pPr>
        <w:rPr>
          <w:bCs/>
          <w:sz w:val="22"/>
          <w:szCs w:val="22"/>
          <w:lang w:val="en-CA"/>
        </w:rPr>
      </w:pPr>
    </w:p>
    <w:p w14:paraId="4473F3E4" w14:textId="3B2B79D8" w:rsidR="00E16878" w:rsidRDefault="00E16878" w:rsidP="00E16878">
      <w:pPr>
        <w:rPr>
          <w:sz w:val="22"/>
          <w:szCs w:val="22"/>
          <w:lang w:val="en-CA"/>
        </w:rPr>
      </w:pPr>
      <w:r w:rsidRPr="00FD75B9">
        <w:rPr>
          <w:b/>
          <w:sz w:val="22"/>
          <w:szCs w:val="22"/>
          <w:lang w:val="en-CA"/>
        </w:rPr>
        <w:t xml:space="preserve">Textbook and Readings:  </w:t>
      </w:r>
      <w:proofErr w:type="spellStart"/>
      <w:r w:rsidRPr="00FD75B9">
        <w:rPr>
          <w:sz w:val="22"/>
          <w:szCs w:val="22"/>
          <w:lang w:val="en-CA"/>
        </w:rPr>
        <w:t>Miron</w:t>
      </w:r>
      <w:proofErr w:type="spellEnd"/>
      <w:r w:rsidR="002D11CF" w:rsidRPr="00FD75B9">
        <w:rPr>
          <w:sz w:val="22"/>
          <w:szCs w:val="22"/>
          <w:lang w:val="en-CA"/>
        </w:rPr>
        <w:t>, Janet (Ed.)</w:t>
      </w:r>
      <w:r w:rsidRPr="00FD75B9">
        <w:rPr>
          <w:sz w:val="22"/>
          <w:szCs w:val="22"/>
          <w:lang w:val="en-CA"/>
        </w:rPr>
        <w:t xml:space="preserve">. </w:t>
      </w:r>
      <w:r w:rsidRPr="00FD75B9">
        <w:rPr>
          <w:i/>
          <w:sz w:val="22"/>
          <w:szCs w:val="22"/>
          <w:lang w:val="en-CA"/>
        </w:rPr>
        <w:t>A History of Human Rights in Canada: Essential Issues</w:t>
      </w:r>
      <w:r w:rsidRPr="00FD75B9">
        <w:rPr>
          <w:sz w:val="22"/>
          <w:szCs w:val="22"/>
          <w:lang w:val="en-CA"/>
        </w:rPr>
        <w:t>, Toronto: Canadian Scholars’ Press</w:t>
      </w:r>
      <w:r w:rsidR="002D11CF" w:rsidRPr="00FD75B9">
        <w:rPr>
          <w:sz w:val="22"/>
          <w:szCs w:val="22"/>
          <w:lang w:val="en-CA"/>
        </w:rPr>
        <w:t>, 2009.</w:t>
      </w:r>
    </w:p>
    <w:p w14:paraId="0DEE1E07" w14:textId="03029BC2" w:rsidR="0074351B" w:rsidRDefault="0074351B" w:rsidP="00E16878">
      <w:pPr>
        <w:rPr>
          <w:sz w:val="22"/>
          <w:szCs w:val="22"/>
          <w:lang w:val="en-CA"/>
        </w:rPr>
      </w:pPr>
    </w:p>
    <w:p w14:paraId="161E1135" w14:textId="4FE48A79" w:rsidR="0074351B" w:rsidRPr="0074351B" w:rsidRDefault="0074351B" w:rsidP="00E16878">
      <w:pPr>
        <w:rPr>
          <w:sz w:val="22"/>
          <w:szCs w:val="22"/>
          <w:lang w:val="en-CA"/>
        </w:rPr>
      </w:pPr>
      <w:r>
        <w:rPr>
          <w:sz w:val="22"/>
          <w:szCs w:val="22"/>
          <w:lang w:val="en-CA"/>
        </w:rPr>
        <w:t xml:space="preserve">McCallum, Mary Jane Logan, and Adele Perry. </w:t>
      </w:r>
      <w:r>
        <w:rPr>
          <w:i/>
          <w:sz w:val="22"/>
          <w:szCs w:val="22"/>
          <w:lang w:val="en-CA"/>
        </w:rPr>
        <w:t>Structures of Indifference: An Indigenous Life and Death in a Canadian City</w:t>
      </w:r>
      <w:r>
        <w:rPr>
          <w:sz w:val="22"/>
          <w:szCs w:val="22"/>
          <w:lang w:val="en-CA"/>
        </w:rPr>
        <w:t>, Winnipeg: University of Manitoba Press, 2018.</w:t>
      </w:r>
    </w:p>
    <w:p w14:paraId="1CF1256F" w14:textId="77777777" w:rsidR="00356DB4" w:rsidRPr="00FD75B9" w:rsidRDefault="00356DB4" w:rsidP="00E16878">
      <w:pPr>
        <w:rPr>
          <w:sz w:val="22"/>
          <w:szCs w:val="22"/>
          <w:lang w:val="en-CA"/>
        </w:rPr>
      </w:pPr>
    </w:p>
    <w:p w14:paraId="731BBE95" w14:textId="14F3229F" w:rsidR="00E16878" w:rsidRPr="00FD75B9" w:rsidRDefault="00E16878" w:rsidP="00A567C2">
      <w:pPr>
        <w:jc w:val="both"/>
        <w:rPr>
          <w:bCs/>
          <w:sz w:val="22"/>
          <w:szCs w:val="22"/>
          <w:lang w:val="en-CA"/>
        </w:rPr>
      </w:pPr>
      <w:r w:rsidRPr="00FD75B9">
        <w:rPr>
          <w:bCs/>
          <w:sz w:val="22"/>
          <w:szCs w:val="22"/>
          <w:lang w:val="en-CA"/>
        </w:rPr>
        <w:t xml:space="preserve">In addition to the </w:t>
      </w:r>
      <w:r w:rsidR="00B16A4E" w:rsidRPr="00FD75B9">
        <w:rPr>
          <w:bCs/>
          <w:sz w:val="22"/>
          <w:szCs w:val="22"/>
          <w:lang w:val="en-CA"/>
        </w:rPr>
        <w:t xml:space="preserve">required readings in the </w:t>
      </w:r>
      <w:r w:rsidRPr="00FD75B9">
        <w:rPr>
          <w:bCs/>
          <w:sz w:val="22"/>
          <w:szCs w:val="22"/>
          <w:lang w:val="en-CA"/>
        </w:rPr>
        <w:t xml:space="preserve">textbook (available in the university bookstore, new or used) there are </w:t>
      </w:r>
      <w:r w:rsidR="00B16A4E" w:rsidRPr="00FD75B9">
        <w:rPr>
          <w:bCs/>
          <w:sz w:val="22"/>
          <w:szCs w:val="22"/>
          <w:lang w:val="en-CA"/>
        </w:rPr>
        <w:t xml:space="preserve">required </w:t>
      </w:r>
      <w:r w:rsidRPr="00FD75B9">
        <w:rPr>
          <w:bCs/>
          <w:sz w:val="22"/>
          <w:szCs w:val="22"/>
          <w:lang w:val="en-CA"/>
        </w:rPr>
        <w:t xml:space="preserve">readings located in journals held by the University of Winnipeg library, web-based materials, and selected chapters from other books that have been scanned and uploaded to </w:t>
      </w:r>
      <w:r w:rsidR="00B16A4E" w:rsidRPr="00FD75B9">
        <w:rPr>
          <w:bCs/>
          <w:sz w:val="22"/>
          <w:szCs w:val="22"/>
          <w:lang w:val="en-CA"/>
        </w:rPr>
        <w:t>N</w:t>
      </w:r>
      <w:r w:rsidRPr="00FD75B9">
        <w:rPr>
          <w:bCs/>
          <w:sz w:val="22"/>
          <w:szCs w:val="22"/>
          <w:lang w:val="en-CA"/>
        </w:rPr>
        <w:t xml:space="preserve">exus. For each week two sets of readings are listed. Required readings are mandatory and should be done prior to class. Additional resources </w:t>
      </w:r>
      <w:r w:rsidR="00B16A4E" w:rsidRPr="00FD75B9">
        <w:rPr>
          <w:bCs/>
          <w:sz w:val="22"/>
          <w:szCs w:val="22"/>
          <w:lang w:val="en-CA"/>
        </w:rPr>
        <w:t xml:space="preserve">are not required and </w:t>
      </w:r>
      <w:r w:rsidRPr="00FD75B9">
        <w:rPr>
          <w:bCs/>
          <w:sz w:val="22"/>
          <w:szCs w:val="22"/>
          <w:lang w:val="en-CA"/>
        </w:rPr>
        <w:t>include both written works and films and can be used to further explore a topic – these may be useful starting points for your research paper.</w:t>
      </w:r>
    </w:p>
    <w:p w14:paraId="6A35C73F" w14:textId="77777777" w:rsidR="00356DB4" w:rsidRPr="00FD75B9" w:rsidRDefault="00356DB4" w:rsidP="00A11899">
      <w:pPr>
        <w:rPr>
          <w:bCs/>
          <w:sz w:val="22"/>
          <w:szCs w:val="22"/>
          <w:lang w:val="en-CA"/>
        </w:rPr>
      </w:pPr>
    </w:p>
    <w:p w14:paraId="3F30CE04" w14:textId="343EBC0B" w:rsidR="009A45D6" w:rsidRPr="00FD75B9" w:rsidRDefault="009A45D6" w:rsidP="00A11899">
      <w:pPr>
        <w:rPr>
          <w:bCs/>
          <w:sz w:val="22"/>
          <w:szCs w:val="22"/>
          <w:lang w:val="en-CA"/>
        </w:rPr>
      </w:pPr>
      <w:r w:rsidRPr="00FD75B9">
        <w:rPr>
          <w:b/>
          <w:bCs/>
          <w:sz w:val="22"/>
          <w:szCs w:val="22"/>
          <w:lang w:val="en-CA"/>
        </w:rPr>
        <w:t>Course Objectives</w:t>
      </w:r>
    </w:p>
    <w:p w14:paraId="47715D07" w14:textId="630AAE68" w:rsidR="009A45D6" w:rsidRPr="00FD75B9" w:rsidRDefault="009A45D6" w:rsidP="00A11899">
      <w:pPr>
        <w:rPr>
          <w:bCs/>
          <w:sz w:val="22"/>
          <w:szCs w:val="22"/>
          <w:lang w:val="en-CA"/>
        </w:rPr>
      </w:pPr>
      <w:r w:rsidRPr="00FD75B9">
        <w:rPr>
          <w:bCs/>
          <w:sz w:val="22"/>
          <w:szCs w:val="22"/>
          <w:lang w:val="en-CA"/>
        </w:rPr>
        <w:t>Through this course you will:</w:t>
      </w:r>
    </w:p>
    <w:p w14:paraId="2BD1B5F5" w14:textId="7C3A06CE" w:rsidR="009A45D6" w:rsidRPr="00FD75B9" w:rsidRDefault="009A45D6" w:rsidP="00A03D79">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Gain an understanding of the key legal and political structures shaping human rights in Canada</w:t>
      </w:r>
    </w:p>
    <w:p w14:paraId="273E3A3E" w14:textId="5076E4F2" w:rsidR="009A45D6" w:rsidRPr="00FD75B9" w:rsidRDefault="009A45D6" w:rsidP="00A03D79">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Examine the human rights experiences of different populations in Canada</w:t>
      </w:r>
    </w:p>
    <w:p w14:paraId="59240671" w14:textId="11A8244B" w:rsidR="009A45D6" w:rsidRPr="00FD75B9" w:rsidRDefault="009A45D6" w:rsidP="00A03D79">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 xml:space="preserve">Analyze gaps and inequities in </w:t>
      </w:r>
      <w:r w:rsidR="0045252E" w:rsidRPr="00FD75B9">
        <w:rPr>
          <w:rFonts w:ascii="Times New Roman" w:hAnsi="Times New Roman" w:cs="Times New Roman"/>
          <w:sz w:val="22"/>
          <w:szCs w:val="22"/>
        </w:rPr>
        <w:t xml:space="preserve">current </w:t>
      </w:r>
      <w:r w:rsidRPr="00FD75B9">
        <w:rPr>
          <w:rFonts w:ascii="Times New Roman" w:hAnsi="Times New Roman" w:cs="Times New Roman"/>
          <w:sz w:val="22"/>
          <w:szCs w:val="22"/>
        </w:rPr>
        <w:t>human rights protection</w:t>
      </w:r>
      <w:r w:rsidR="0045252E" w:rsidRPr="00FD75B9">
        <w:rPr>
          <w:rFonts w:ascii="Times New Roman" w:hAnsi="Times New Roman" w:cs="Times New Roman"/>
          <w:sz w:val="22"/>
          <w:szCs w:val="22"/>
        </w:rPr>
        <w:t xml:space="preserve"> in Canada</w:t>
      </w:r>
    </w:p>
    <w:p w14:paraId="166E984E" w14:textId="7700C1D7" w:rsidR="0045252E" w:rsidRPr="00FD75B9" w:rsidRDefault="0045252E" w:rsidP="00A03D79">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Develop expertise in reading and analyzing different types of documents and forms of evidence</w:t>
      </w:r>
    </w:p>
    <w:p w14:paraId="645AFCFB" w14:textId="5E94020A" w:rsidR="0045252E" w:rsidRPr="00FD75B9" w:rsidRDefault="0045252E" w:rsidP="00A03D79">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Practice and strengthen oral presentation and facilitation skills</w:t>
      </w:r>
    </w:p>
    <w:p w14:paraId="5F3E8FB0" w14:textId="365008C3" w:rsidR="00C24CD7" w:rsidRPr="00FD75B9" w:rsidRDefault="0045252E" w:rsidP="00FE6A8B">
      <w:pPr>
        <w:pStyle w:val="ListParagraph"/>
        <w:numPr>
          <w:ilvl w:val="0"/>
          <w:numId w:val="10"/>
        </w:numPr>
        <w:rPr>
          <w:rFonts w:ascii="Times New Roman" w:hAnsi="Times New Roman" w:cs="Times New Roman"/>
          <w:sz w:val="22"/>
          <w:szCs w:val="22"/>
        </w:rPr>
      </w:pPr>
      <w:r w:rsidRPr="00FD75B9">
        <w:rPr>
          <w:rFonts w:ascii="Times New Roman" w:hAnsi="Times New Roman" w:cs="Times New Roman"/>
          <w:sz w:val="22"/>
          <w:szCs w:val="22"/>
        </w:rPr>
        <w:t>Practice and strengthen academic research, planning and writing</w:t>
      </w:r>
    </w:p>
    <w:p w14:paraId="3E48CD49" w14:textId="77777777" w:rsidR="00C24CD7" w:rsidRPr="00FD75B9" w:rsidRDefault="00C24CD7" w:rsidP="00DA1A1C">
      <w:pPr>
        <w:rPr>
          <w:b/>
          <w:sz w:val="22"/>
          <w:szCs w:val="22"/>
        </w:rPr>
      </w:pPr>
    </w:p>
    <w:p w14:paraId="24EFC491" w14:textId="77777777" w:rsidR="006C27EF" w:rsidRPr="00FD75B9" w:rsidRDefault="006C27EF" w:rsidP="006C27EF">
      <w:pPr>
        <w:rPr>
          <w:b/>
          <w:sz w:val="22"/>
          <w:szCs w:val="22"/>
        </w:rPr>
      </w:pPr>
      <w:r w:rsidRPr="00FD75B9">
        <w:rPr>
          <w:b/>
          <w:sz w:val="22"/>
          <w:szCs w:val="22"/>
        </w:rPr>
        <w:t>Break Down of Marks</w:t>
      </w:r>
    </w:p>
    <w:p w14:paraId="1D54ADEB" w14:textId="77777777" w:rsidR="006C27EF" w:rsidRPr="00FD75B9" w:rsidRDefault="006C27EF" w:rsidP="006C27EF">
      <w:pPr>
        <w:rPr>
          <w:sz w:val="22"/>
          <w:szCs w:val="22"/>
        </w:rPr>
      </w:pPr>
    </w:p>
    <w:p w14:paraId="54A0CF89" w14:textId="2BA4A82E" w:rsidR="006C27EF" w:rsidRPr="00FD75B9" w:rsidRDefault="00AA71E8" w:rsidP="006C27EF">
      <w:pPr>
        <w:rPr>
          <w:sz w:val="22"/>
          <w:szCs w:val="22"/>
        </w:rPr>
      </w:pPr>
      <w:r w:rsidRPr="00FD75B9">
        <w:rPr>
          <w:sz w:val="22"/>
          <w:szCs w:val="22"/>
        </w:rPr>
        <w:t>Group Presentation</w:t>
      </w:r>
      <w:r w:rsidRPr="00FD75B9">
        <w:rPr>
          <w:sz w:val="22"/>
          <w:szCs w:val="22"/>
        </w:rPr>
        <w:tab/>
      </w:r>
      <w:r w:rsidRPr="00FD75B9">
        <w:rPr>
          <w:sz w:val="22"/>
          <w:szCs w:val="22"/>
        </w:rPr>
        <w:tab/>
      </w:r>
      <w:r w:rsidRPr="00FD75B9">
        <w:rPr>
          <w:sz w:val="22"/>
          <w:szCs w:val="22"/>
        </w:rPr>
        <w:tab/>
        <w:t>15</w:t>
      </w:r>
      <w:r w:rsidR="006C27EF" w:rsidRPr="00FD75B9">
        <w:rPr>
          <w:sz w:val="22"/>
          <w:szCs w:val="22"/>
        </w:rPr>
        <w:t>%</w:t>
      </w:r>
      <w:r w:rsidR="006C27EF" w:rsidRPr="00FD75B9">
        <w:rPr>
          <w:sz w:val="22"/>
          <w:szCs w:val="22"/>
        </w:rPr>
        <w:tab/>
      </w:r>
      <w:r w:rsidR="006C27EF" w:rsidRPr="00FD75B9">
        <w:rPr>
          <w:sz w:val="22"/>
          <w:szCs w:val="22"/>
        </w:rPr>
        <w:tab/>
      </w:r>
      <w:r w:rsidR="00CE3B77" w:rsidRPr="00FD75B9">
        <w:rPr>
          <w:sz w:val="22"/>
          <w:szCs w:val="22"/>
        </w:rPr>
        <w:t>Throughout term</w:t>
      </w:r>
    </w:p>
    <w:p w14:paraId="4BC98197" w14:textId="4F580AF0" w:rsidR="00ED283D" w:rsidRPr="00FD75B9" w:rsidRDefault="00ED283D" w:rsidP="006C27EF">
      <w:pPr>
        <w:rPr>
          <w:sz w:val="22"/>
          <w:szCs w:val="22"/>
        </w:rPr>
      </w:pPr>
      <w:r w:rsidRPr="00FD75B9">
        <w:rPr>
          <w:sz w:val="22"/>
          <w:szCs w:val="22"/>
        </w:rPr>
        <w:t>Introductory Letter</w:t>
      </w:r>
      <w:r w:rsidRPr="00FD75B9">
        <w:rPr>
          <w:sz w:val="22"/>
          <w:szCs w:val="22"/>
        </w:rPr>
        <w:tab/>
      </w:r>
      <w:r w:rsidRPr="00FD75B9">
        <w:rPr>
          <w:sz w:val="22"/>
          <w:szCs w:val="22"/>
        </w:rPr>
        <w:tab/>
      </w:r>
      <w:r w:rsidRPr="00FD75B9">
        <w:rPr>
          <w:sz w:val="22"/>
          <w:szCs w:val="22"/>
        </w:rPr>
        <w:tab/>
        <w:t>10%</w:t>
      </w:r>
      <w:r w:rsidR="00D35365" w:rsidRPr="00FD75B9">
        <w:rPr>
          <w:sz w:val="22"/>
          <w:szCs w:val="22"/>
        </w:rPr>
        <w:tab/>
      </w:r>
      <w:r w:rsidR="00D35365" w:rsidRPr="00FD75B9">
        <w:rPr>
          <w:sz w:val="22"/>
          <w:szCs w:val="22"/>
        </w:rPr>
        <w:tab/>
      </w:r>
      <w:r w:rsidR="00AA71E8" w:rsidRPr="00FD75B9">
        <w:rPr>
          <w:sz w:val="22"/>
          <w:szCs w:val="22"/>
        </w:rPr>
        <w:t>January 2</w:t>
      </w:r>
      <w:r w:rsidR="00045BC6">
        <w:rPr>
          <w:sz w:val="22"/>
          <w:szCs w:val="22"/>
        </w:rPr>
        <w:t>2</w:t>
      </w:r>
      <w:r w:rsidR="00045BC6">
        <w:rPr>
          <w:sz w:val="22"/>
          <w:szCs w:val="22"/>
          <w:vertAlign w:val="superscript"/>
        </w:rPr>
        <w:t>nd</w:t>
      </w:r>
      <w:r w:rsidR="00AA71E8" w:rsidRPr="00FD75B9">
        <w:rPr>
          <w:sz w:val="22"/>
          <w:szCs w:val="22"/>
        </w:rPr>
        <w:t xml:space="preserve"> </w:t>
      </w:r>
      <w:r w:rsidR="00D35365" w:rsidRPr="00FD75B9">
        <w:rPr>
          <w:sz w:val="22"/>
          <w:szCs w:val="22"/>
        </w:rPr>
        <w:t xml:space="preserve"> </w:t>
      </w:r>
    </w:p>
    <w:p w14:paraId="0C7D6064" w14:textId="7C548515" w:rsidR="00ED283D" w:rsidRPr="00FD75B9" w:rsidRDefault="00ED283D" w:rsidP="006C27EF">
      <w:pPr>
        <w:rPr>
          <w:sz w:val="22"/>
          <w:szCs w:val="22"/>
        </w:rPr>
      </w:pPr>
      <w:r w:rsidRPr="00FD75B9">
        <w:rPr>
          <w:sz w:val="22"/>
          <w:szCs w:val="22"/>
        </w:rPr>
        <w:t>Research Paper Proposal</w:t>
      </w:r>
      <w:r w:rsidRPr="00FD75B9">
        <w:rPr>
          <w:sz w:val="22"/>
          <w:szCs w:val="22"/>
        </w:rPr>
        <w:tab/>
      </w:r>
      <w:r w:rsidRPr="00FD75B9">
        <w:rPr>
          <w:sz w:val="22"/>
          <w:szCs w:val="22"/>
        </w:rPr>
        <w:tab/>
        <w:t>10%</w:t>
      </w:r>
      <w:r w:rsidR="00D35365" w:rsidRPr="00FD75B9">
        <w:rPr>
          <w:sz w:val="22"/>
          <w:szCs w:val="22"/>
        </w:rPr>
        <w:tab/>
      </w:r>
      <w:r w:rsidR="00D35365" w:rsidRPr="00FD75B9">
        <w:rPr>
          <w:sz w:val="22"/>
          <w:szCs w:val="22"/>
        </w:rPr>
        <w:tab/>
      </w:r>
      <w:r w:rsidR="00AA71E8" w:rsidRPr="00FD75B9">
        <w:rPr>
          <w:sz w:val="22"/>
          <w:szCs w:val="22"/>
        </w:rPr>
        <w:t>February 1</w:t>
      </w:r>
      <w:r w:rsidR="00045BC6">
        <w:rPr>
          <w:sz w:val="22"/>
          <w:szCs w:val="22"/>
        </w:rPr>
        <w:t>5</w:t>
      </w:r>
      <w:r w:rsidR="00AA71E8" w:rsidRPr="00FD75B9">
        <w:rPr>
          <w:sz w:val="22"/>
          <w:szCs w:val="22"/>
          <w:vertAlign w:val="superscript"/>
        </w:rPr>
        <w:t>th</w:t>
      </w:r>
      <w:r w:rsidR="00AA71E8" w:rsidRPr="00FD75B9">
        <w:rPr>
          <w:sz w:val="22"/>
          <w:szCs w:val="22"/>
        </w:rPr>
        <w:t xml:space="preserve"> </w:t>
      </w:r>
    </w:p>
    <w:p w14:paraId="1F6D599A" w14:textId="146922E3" w:rsidR="00ED283D" w:rsidRPr="00FD75B9" w:rsidRDefault="004855D7" w:rsidP="006C27EF">
      <w:pPr>
        <w:rPr>
          <w:sz w:val="22"/>
          <w:szCs w:val="22"/>
        </w:rPr>
      </w:pPr>
      <w:r w:rsidRPr="00FD75B9">
        <w:rPr>
          <w:sz w:val="22"/>
          <w:szCs w:val="22"/>
        </w:rPr>
        <w:t>Research Paper</w:t>
      </w:r>
      <w:r w:rsidRPr="00FD75B9">
        <w:rPr>
          <w:sz w:val="22"/>
          <w:szCs w:val="22"/>
        </w:rPr>
        <w:tab/>
      </w:r>
      <w:r w:rsidRPr="00FD75B9">
        <w:rPr>
          <w:sz w:val="22"/>
          <w:szCs w:val="22"/>
        </w:rPr>
        <w:tab/>
      </w:r>
      <w:r w:rsidRPr="00FD75B9">
        <w:rPr>
          <w:sz w:val="22"/>
          <w:szCs w:val="22"/>
        </w:rPr>
        <w:tab/>
      </w:r>
      <w:r w:rsidRPr="00FD75B9">
        <w:rPr>
          <w:sz w:val="22"/>
          <w:szCs w:val="22"/>
        </w:rPr>
        <w:tab/>
        <w:t>30</w:t>
      </w:r>
      <w:r w:rsidR="00ED283D" w:rsidRPr="00FD75B9">
        <w:rPr>
          <w:sz w:val="22"/>
          <w:szCs w:val="22"/>
        </w:rPr>
        <w:t>%</w:t>
      </w:r>
      <w:r w:rsidR="00D35365" w:rsidRPr="00FD75B9">
        <w:rPr>
          <w:sz w:val="22"/>
          <w:szCs w:val="22"/>
        </w:rPr>
        <w:tab/>
      </w:r>
      <w:r w:rsidR="00D35365" w:rsidRPr="00FD75B9">
        <w:rPr>
          <w:sz w:val="22"/>
          <w:szCs w:val="22"/>
        </w:rPr>
        <w:tab/>
      </w:r>
      <w:r w:rsidR="00AA71E8" w:rsidRPr="00FD75B9">
        <w:rPr>
          <w:sz w:val="22"/>
          <w:szCs w:val="22"/>
        </w:rPr>
        <w:t>March 1</w:t>
      </w:r>
      <w:r w:rsidR="00045BC6">
        <w:rPr>
          <w:sz w:val="22"/>
          <w:szCs w:val="22"/>
        </w:rPr>
        <w:t>9</w:t>
      </w:r>
      <w:r w:rsidR="00AA71E8" w:rsidRPr="00FD75B9">
        <w:rPr>
          <w:sz w:val="22"/>
          <w:szCs w:val="22"/>
          <w:vertAlign w:val="superscript"/>
        </w:rPr>
        <w:t>th</w:t>
      </w:r>
      <w:r w:rsidR="00AA71E8" w:rsidRPr="00FD75B9">
        <w:rPr>
          <w:sz w:val="22"/>
          <w:szCs w:val="22"/>
        </w:rPr>
        <w:t xml:space="preserve"> </w:t>
      </w:r>
    </w:p>
    <w:p w14:paraId="151F2DF2" w14:textId="7082937B" w:rsidR="00ED283D" w:rsidRPr="00FD75B9" w:rsidRDefault="00ED283D" w:rsidP="006C27EF">
      <w:pPr>
        <w:rPr>
          <w:sz w:val="22"/>
          <w:szCs w:val="22"/>
        </w:rPr>
      </w:pPr>
      <w:r w:rsidRPr="00FD75B9">
        <w:rPr>
          <w:sz w:val="22"/>
          <w:szCs w:val="22"/>
        </w:rPr>
        <w:t>Take Home Exam</w:t>
      </w:r>
      <w:r w:rsidRPr="00FD75B9">
        <w:rPr>
          <w:sz w:val="22"/>
          <w:szCs w:val="22"/>
        </w:rPr>
        <w:tab/>
      </w:r>
      <w:r w:rsidRPr="00FD75B9">
        <w:rPr>
          <w:sz w:val="22"/>
          <w:szCs w:val="22"/>
        </w:rPr>
        <w:tab/>
      </w:r>
      <w:r w:rsidRPr="00FD75B9">
        <w:rPr>
          <w:sz w:val="22"/>
          <w:szCs w:val="22"/>
        </w:rPr>
        <w:tab/>
        <w:t>20%</w:t>
      </w:r>
      <w:r w:rsidR="00D35365" w:rsidRPr="00FD75B9">
        <w:rPr>
          <w:sz w:val="22"/>
          <w:szCs w:val="22"/>
        </w:rPr>
        <w:tab/>
      </w:r>
      <w:r w:rsidR="00D35365" w:rsidRPr="00FD75B9">
        <w:rPr>
          <w:sz w:val="22"/>
          <w:szCs w:val="22"/>
        </w:rPr>
        <w:tab/>
      </w:r>
      <w:r w:rsidR="00AA71E8" w:rsidRPr="00FD75B9">
        <w:rPr>
          <w:sz w:val="22"/>
          <w:szCs w:val="22"/>
        </w:rPr>
        <w:t>April 1</w:t>
      </w:r>
      <w:r w:rsidR="00045BC6">
        <w:rPr>
          <w:sz w:val="22"/>
          <w:szCs w:val="22"/>
        </w:rPr>
        <w:t>6</w:t>
      </w:r>
      <w:r w:rsidR="00AA71E8" w:rsidRPr="00FD75B9">
        <w:rPr>
          <w:sz w:val="22"/>
          <w:szCs w:val="22"/>
          <w:vertAlign w:val="superscript"/>
        </w:rPr>
        <w:t>th</w:t>
      </w:r>
      <w:r w:rsidR="00AA71E8" w:rsidRPr="00FD75B9">
        <w:rPr>
          <w:sz w:val="22"/>
          <w:szCs w:val="22"/>
        </w:rPr>
        <w:t xml:space="preserve"> </w:t>
      </w:r>
    </w:p>
    <w:p w14:paraId="6C62A816" w14:textId="09A9F9BB" w:rsidR="00ED283D" w:rsidRPr="00FD75B9" w:rsidRDefault="00ED283D" w:rsidP="006C27EF">
      <w:pPr>
        <w:rPr>
          <w:sz w:val="22"/>
          <w:szCs w:val="22"/>
        </w:rPr>
      </w:pPr>
      <w:r w:rsidRPr="00FD75B9">
        <w:rPr>
          <w:sz w:val="22"/>
          <w:szCs w:val="22"/>
        </w:rPr>
        <w:t>Par</w:t>
      </w:r>
      <w:r w:rsidR="00AA71E8" w:rsidRPr="00FD75B9">
        <w:rPr>
          <w:sz w:val="22"/>
          <w:szCs w:val="22"/>
        </w:rPr>
        <w:t>ticipation &amp; Professionalism</w:t>
      </w:r>
      <w:r w:rsidR="00AA71E8" w:rsidRPr="00FD75B9">
        <w:rPr>
          <w:sz w:val="22"/>
          <w:szCs w:val="22"/>
        </w:rPr>
        <w:tab/>
      </w:r>
      <w:r w:rsidR="00AA71E8" w:rsidRPr="00FD75B9">
        <w:rPr>
          <w:sz w:val="22"/>
          <w:szCs w:val="22"/>
        </w:rPr>
        <w:tab/>
        <w:t>15</w:t>
      </w:r>
      <w:r w:rsidRPr="00FD75B9">
        <w:rPr>
          <w:sz w:val="22"/>
          <w:szCs w:val="22"/>
        </w:rPr>
        <w:t>%</w:t>
      </w:r>
      <w:r w:rsidR="006F0AA0" w:rsidRPr="00FD75B9">
        <w:rPr>
          <w:sz w:val="22"/>
          <w:szCs w:val="22"/>
        </w:rPr>
        <w:tab/>
      </w:r>
      <w:r w:rsidR="006F0AA0" w:rsidRPr="00FD75B9">
        <w:rPr>
          <w:sz w:val="22"/>
          <w:szCs w:val="22"/>
        </w:rPr>
        <w:tab/>
      </w:r>
    </w:p>
    <w:p w14:paraId="0DB2CCF4" w14:textId="77777777" w:rsidR="00ED283D" w:rsidRPr="00FD75B9" w:rsidRDefault="00ED283D" w:rsidP="006C27EF">
      <w:pPr>
        <w:rPr>
          <w:sz w:val="22"/>
          <w:szCs w:val="22"/>
        </w:rPr>
      </w:pPr>
    </w:p>
    <w:p w14:paraId="1AD3664E" w14:textId="2009A54D" w:rsidR="006C27EF" w:rsidRPr="00FD75B9" w:rsidRDefault="00904C2F" w:rsidP="006C27EF">
      <w:pPr>
        <w:rPr>
          <w:sz w:val="22"/>
          <w:szCs w:val="22"/>
        </w:rPr>
      </w:pPr>
      <w:r w:rsidRPr="00FD75B9">
        <w:rPr>
          <w:sz w:val="22"/>
          <w:szCs w:val="22"/>
        </w:rPr>
        <w:t xml:space="preserve">This class does not have a scheduled final exam in the exam period, only the take home exam as noted above. </w:t>
      </w:r>
    </w:p>
    <w:p w14:paraId="15FFDD45" w14:textId="77777777" w:rsidR="00904C2F" w:rsidRPr="00FD75B9" w:rsidRDefault="00904C2F" w:rsidP="006C27EF">
      <w:pPr>
        <w:rPr>
          <w:sz w:val="22"/>
          <w:szCs w:val="22"/>
        </w:rPr>
      </w:pPr>
    </w:p>
    <w:p w14:paraId="3B089088" w14:textId="49609A90" w:rsidR="006C27EF" w:rsidRPr="00FD75B9" w:rsidRDefault="00AA71E8" w:rsidP="006C27EF">
      <w:pPr>
        <w:rPr>
          <w:sz w:val="22"/>
          <w:szCs w:val="22"/>
        </w:rPr>
      </w:pPr>
      <w:r w:rsidRPr="00FD75B9">
        <w:rPr>
          <w:sz w:val="22"/>
          <w:szCs w:val="22"/>
        </w:rPr>
        <w:t>Reading Week: February 1</w:t>
      </w:r>
      <w:r w:rsidR="001A0786">
        <w:rPr>
          <w:sz w:val="22"/>
          <w:szCs w:val="22"/>
        </w:rPr>
        <w:t>7</w:t>
      </w:r>
      <w:r w:rsidRPr="00FD75B9">
        <w:rPr>
          <w:sz w:val="22"/>
          <w:szCs w:val="22"/>
        </w:rPr>
        <w:t>-2</w:t>
      </w:r>
      <w:r w:rsidR="001A0786">
        <w:rPr>
          <w:sz w:val="22"/>
          <w:szCs w:val="22"/>
        </w:rPr>
        <w:t>3</w:t>
      </w:r>
      <w:r w:rsidR="006C27EF" w:rsidRPr="00FD75B9">
        <w:rPr>
          <w:sz w:val="22"/>
          <w:szCs w:val="22"/>
        </w:rPr>
        <w:tab/>
      </w:r>
    </w:p>
    <w:p w14:paraId="6CEA67CB" w14:textId="77777777" w:rsidR="006C27EF" w:rsidRPr="00FD75B9" w:rsidRDefault="006C27EF" w:rsidP="006C27EF">
      <w:pPr>
        <w:rPr>
          <w:sz w:val="22"/>
          <w:szCs w:val="22"/>
        </w:rPr>
      </w:pPr>
    </w:p>
    <w:p w14:paraId="6DF3CEC7" w14:textId="07FEB442" w:rsidR="003E2298" w:rsidRPr="003E2298" w:rsidRDefault="006C27EF" w:rsidP="003E2298">
      <w:pPr>
        <w:rPr>
          <w:rFonts w:eastAsia="Times New Roman"/>
          <w:sz w:val="22"/>
          <w:szCs w:val="22"/>
          <w:lang w:val="en-CA"/>
        </w:rPr>
      </w:pPr>
      <w:r w:rsidRPr="003E2298">
        <w:rPr>
          <w:sz w:val="22"/>
          <w:szCs w:val="22"/>
        </w:rPr>
        <w:t>The last date to withdraw from the co</w:t>
      </w:r>
      <w:r w:rsidR="006C3699" w:rsidRPr="003E2298">
        <w:rPr>
          <w:sz w:val="22"/>
          <w:szCs w:val="22"/>
        </w:rPr>
        <w:t xml:space="preserve">urse without </w:t>
      </w:r>
      <w:r w:rsidR="003E2298">
        <w:rPr>
          <w:sz w:val="22"/>
          <w:szCs w:val="22"/>
        </w:rPr>
        <w:t xml:space="preserve">academic </w:t>
      </w:r>
      <w:r w:rsidR="006C3699" w:rsidRPr="003E2298">
        <w:rPr>
          <w:sz w:val="22"/>
          <w:szCs w:val="22"/>
        </w:rPr>
        <w:t xml:space="preserve">penalty is </w:t>
      </w:r>
      <w:r w:rsidR="00AB173B" w:rsidRPr="003E2298">
        <w:rPr>
          <w:sz w:val="22"/>
          <w:szCs w:val="22"/>
        </w:rPr>
        <w:t>March</w:t>
      </w:r>
      <w:r w:rsidR="001A0786" w:rsidRPr="003E2298">
        <w:rPr>
          <w:sz w:val="22"/>
          <w:szCs w:val="22"/>
        </w:rPr>
        <w:t xml:space="preserve"> 15</w:t>
      </w:r>
      <w:r w:rsidR="00833011" w:rsidRPr="003E2298">
        <w:rPr>
          <w:sz w:val="22"/>
          <w:szCs w:val="22"/>
          <w:vertAlign w:val="superscript"/>
        </w:rPr>
        <w:t>th</w:t>
      </w:r>
      <w:r w:rsidRPr="003E2298">
        <w:rPr>
          <w:sz w:val="22"/>
          <w:szCs w:val="22"/>
        </w:rPr>
        <w:t>. By thi</w:t>
      </w:r>
      <w:r w:rsidR="006F0AA0" w:rsidRPr="003E2298">
        <w:rPr>
          <w:sz w:val="22"/>
          <w:szCs w:val="22"/>
        </w:rPr>
        <w:t>s date you will have received 20% of your mark</w:t>
      </w:r>
      <w:r w:rsidR="007B1813" w:rsidRPr="003E2298">
        <w:rPr>
          <w:sz w:val="22"/>
          <w:szCs w:val="22"/>
        </w:rPr>
        <w:t xml:space="preserve"> from the introductory letter and research paper proposal.</w:t>
      </w:r>
      <w:r w:rsidR="003E2298" w:rsidRPr="003E2298">
        <w:rPr>
          <w:sz w:val="22"/>
          <w:szCs w:val="22"/>
        </w:rPr>
        <w:t xml:space="preserve"> </w:t>
      </w:r>
      <w:r w:rsidR="003E2298" w:rsidRPr="003E2298">
        <w:rPr>
          <w:rFonts w:eastAsia="Times New Roman"/>
          <w:sz w:val="22"/>
          <w:szCs w:val="22"/>
          <w:lang w:val="en-CA"/>
        </w:rPr>
        <w:t xml:space="preserve">Please note that withdrawing before the VW date does not necessarily result in a fee refund. </w:t>
      </w:r>
    </w:p>
    <w:p w14:paraId="02597F89" w14:textId="3E7E642A" w:rsidR="003E2298" w:rsidRDefault="003E2298" w:rsidP="006C27EF">
      <w:pPr>
        <w:rPr>
          <w:sz w:val="22"/>
          <w:szCs w:val="22"/>
        </w:rPr>
      </w:pPr>
    </w:p>
    <w:p w14:paraId="1AA25CAB" w14:textId="7E3A7058" w:rsidR="003E2298" w:rsidRPr="003E2298" w:rsidRDefault="003E2298" w:rsidP="003E2298">
      <w:pPr>
        <w:rPr>
          <w:rFonts w:eastAsia="Times New Roman"/>
          <w:sz w:val="22"/>
          <w:szCs w:val="22"/>
          <w:lang w:val="en-CA"/>
        </w:rPr>
      </w:pPr>
      <w:r w:rsidRPr="003E2298">
        <w:rPr>
          <w:rFonts w:eastAsia="Times New Roman"/>
          <w:sz w:val="22"/>
          <w:szCs w:val="22"/>
          <w:lang w:val="en-CA"/>
        </w:rPr>
        <w:t xml:space="preserve">When it is necessary to cancel a class due to exceptional circumstances, instructors will make every effort to inform students via </w:t>
      </w:r>
      <w:proofErr w:type="spellStart"/>
      <w:r w:rsidRPr="003E2298">
        <w:rPr>
          <w:rFonts w:eastAsia="Times New Roman"/>
          <w:sz w:val="22"/>
          <w:szCs w:val="22"/>
          <w:lang w:val="en-CA"/>
        </w:rPr>
        <w:t>uwinnipeg</w:t>
      </w:r>
      <w:proofErr w:type="spellEnd"/>
      <w:r w:rsidRPr="003E2298">
        <w:rPr>
          <w:rFonts w:eastAsia="Times New Roman"/>
          <w:sz w:val="22"/>
          <w:szCs w:val="22"/>
          <w:lang w:val="en-CA"/>
        </w:rPr>
        <w:t xml:space="preserve"> email (and/or using the preferred form of communication, as designated in this outline), as well as the Departmental Assistant and Chair/Dean so that class cancellation forms can be posted outside classrooms. Students are reminded that they have a responsibility to regularly check their </w:t>
      </w:r>
      <w:proofErr w:type="spellStart"/>
      <w:r w:rsidRPr="003E2298">
        <w:rPr>
          <w:rFonts w:eastAsia="Times New Roman"/>
          <w:sz w:val="22"/>
          <w:szCs w:val="22"/>
          <w:lang w:val="en-CA"/>
        </w:rPr>
        <w:t>uwinnipeg</w:t>
      </w:r>
      <w:proofErr w:type="spellEnd"/>
      <w:r w:rsidRPr="003E2298">
        <w:rPr>
          <w:rFonts w:eastAsia="Times New Roman"/>
          <w:sz w:val="22"/>
          <w:szCs w:val="22"/>
          <w:lang w:val="en-CA"/>
        </w:rPr>
        <w:t xml:space="preserve"> e-mail addresses to ensure timely receipt of correspondence from the university and/or their course instructors.</w:t>
      </w:r>
    </w:p>
    <w:p w14:paraId="11D57E59" w14:textId="77777777" w:rsidR="003E2298" w:rsidRPr="00FD75B9" w:rsidRDefault="003E2298" w:rsidP="006C27EF">
      <w:pPr>
        <w:rPr>
          <w:sz w:val="22"/>
          <w:szCs w:val="22"/>
        </w:rPr>
      </w:pPr>
    </w:p>
    <w:p w14:paraId="18A11299" w14:textId="77777777" w:rsidR="00D179DF" w:rsidRPr="00FD75B9" w:rsidRDefault="00D179DF" w:rsidP="00D179DF">
      <w:pPr>
        <w:rPr>
          <w:sz w:val="22"/>
          <w:szCs w:val="22"/>
          <w:u w:val="single"/>
        </w:rPr>
      </w:pPr>
      <w:r w:rsidRPr="00FD75B9">
        <w:rPr>
          <w:sz w:val="22"/>
          <w:szCs w:val="22"/>
          <w:u w:val="single"/>
        </w:rPr>
        <w:t>Deadlines and Policy for Late Assignments</w:t>
      </w:r>
    </w:p>
    <w:p w14:paraId="765334F2" w14:textId="77777777" w:rsidR="00D179DF" w:rsidRPr="00FD75B9" w:rsidRDefault="00D179DF" w:rsidP="00D179DF">
      <w:pPr>
        <w:rPr>
          <w:sz w:val="22"/>
          <w:szCs w:val="22"/>
        </w:rPr>
      </w:pPr>
    </w:p>
    <w:p w14:paraId="71231F0C" w14:textId="77777777" w:rsidR="00D179DF" w:rsidRDefault="00D179DF" w:rsidP="00D179DF">
      <w:pPr>
        <w:rPr>
          <w:sz w:val="22"/>
          <w:szCs w:val="22"/>
        </w:rPr>
      </w:pPr>
      <w:r w:rsidRPr="00FD75B9">
        <w:rPr>
          <w:sz w:val="22"/>
          <w:szCs w:val="22"/>
        </w:rPr>
        <w:lastRenderedPageBreak/>
        <w:t>There is a late penalty of 3% per day that begins to apply after the time the assignment is due. All assignments must be submitted on nexus. Late reading responses are not accepted without documented extenuating circumstances.</w:t>
      </w:r>
    </w:p>
    <w:p w14:paraId="6B6B085E" w14:textId="77777777" w:rsidR="00D179DF" w:rsidRPr="00FD75B9" w:rsidRDefault="00D179DF" w:rsidP="00D179DF">
      <w:pPr>
        <w:rPr>
          <w:b/>
          <w:sz w:val="22"/>
          <w:szCs w:val="22"/>
        </w:rPr>
      </w:pPr>
    </w:p>
    <w:tbl>
      <w:tblPr>
        <w:tblW w:w="8100" w:type="dxa"/>
        <w:shd w:val="clear" w:color="auto" w:fill="FFFFFF"/>
        <w:tblCellMar>
          <w:left w:w="0" w:type="dxa"/>
          <w:right w:w="0" w:type="dxa"/>
        </w:tblCellMar>
        <w:tblLook w:val="04A0" w:firstRow="1" w:lastRow="0" w:firstColumn="1" w:lastColumn="0" w:noHBand="0" w:noVBand="1"/>
      </w:tblPr>
      <w:tblGrid>
        <w:gridCol w:w="4333"/>
        <w:gridCol w:w="3767"/>
      </w:tblGrid>
      <w:tr w:rsidR="00D179DF" w:rsidRPr="00FD75B9" w14:paraId="58C83FB5" w14:textId="77777777" w:rsidTr="00D179DF">
        <w:tc>
          <w:tcPr>
            <w:tcW w:w="0" w:type="auto"/>
            <w:tcBorders>
              <w:top w:val="nil"/>
              <w:left w:val="nil"/>
              <w:bottom w:val="nil"/>
              <w:right w:val="nil"/>
            </w:tcBorders>
            <w:shd w:val="clear" w:color="auto" w:fill="A5BDD1"/>
            <w:tcMar>
              <w:top w:w="60" w:type="dxa"/>
              <w:left w:w="75" w:type="dxa"/>
              <w:bottom w:w="60" w:type="dxa"/>
              <w:right w:w="150" w:type="dxa"/>
            </w:tcMar>
            <w:vAlign w:val="bottom"/>
            <w:hideMark/>
          </w:tcPr>
          <w:p w14:paraId="042CE57B" w14:textId="77777777" w:rsidR="00D179DF" w:rsidRPr="00FD75B9" w:rsidRDefault="00D179DF" w:rsidP="00D179DF">
            <w:pPr>
              <w:spacing w:line="180" w:lineRule="atLeast"/>
              <w:rPr>
                <w:rFonts w:eastAsia="Times New Roman"/>
                <w:b/>
                <w:bCs/>
                <w:color w:val="000000"/>
                <w:sz w:val="22"/>
                <w:szCs w:val="22"/>
              </w:rPr>
            </w:pPr>
            <w:r w:rsidRPr="00FD75B9">
              <w:rPr>
                <w:rFonts w:eastAsia="Times New Roman"/>
                <w:b/>
                <w:bCs/>
                <w:color w:val="000000"/>
                <w:sz w:val="22"/>
                <w:szCs w:val="22"/>
              </w:rPr>
              <w:t>Percentage (%)</w:t>
            </w:r>
          </w:p>
        </w:tc>
        <w:tc>
          <w:tcPr>
            <w:tcW w:w="0" w:type="auto"/>
            <w:tcBorders>
              <w:top w:val="nil"/>
              <w:left w:val="nil"/>
              <w:bottom w:val="nil"/>
              <w:right w:val="nil"/>
            </w:tcBorders>
            <w:shd w:val="clear" w:color="auto" w:fill="A5BDD1"/>
            <w:tcMar>
              <w:top w:w="60" w:type="dxa"/>
              <w:left w:w="75" w:type="dxa"/>
              <w:bottom w:w="60" w:type="dxa"/>
              <w:right w:w="150" w:type="dxa"/>
            </w:tcMar>
            <w:vAlign w:val="bottom"/>
            <w:hideMark/>
          </w:tcPr>
          <w:p w14:paraId="496C3F61" w14:textId="77777777" w:rsidR="00D179DF" w:rsidRPr="00FD75B9" w:rsidRDefault="00D179DF" w:rsidP="00D179DF">
            <w:pPr>
              <w:spacing w:line="180" w:lineRule="atLeast"/>
              <w:rPr>
                <w:rFonts w:eastAsia="Times New Roman"/>
                <w:b/>
                <w:bCs/>
                <w:color w:val="000000"/>
                <w:sz w:val="22"/>
                <w:szCs w:val="22"/>
              </w:rPr>
            </w:pPr>
            <w:r w:rsidRPr="00FD75B9">
              <w:rPr>
                <w:rFonts w:eastAsia="Times New Roman"/>
                <w:b/>
                <w:bCs/>
                <w:color w:val="000000"/>
                <w:sz w:val="22"/>
                <w:szCs w:val="22"/>
              </w:rPr>
              <w:t>Letter Grade</w:t>
            </w:r>
          </w:p>
        </w:tc>
      </w:tr>
      <w:tr w:rsidR="00D179DF" w:rsidRPr="00FD75B9" w14:paraId="22FB98C2"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1540E9EF"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96-100</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765B2DDE"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 xml:space="preserve">A+        </w:t>
            </w:r>
          </w:p>
        </w:tc>
      </w:tr>
      <w:tr w:rsidR="00D179DF" w:rsidRPr="00FD75B9" w14:paraId="7918BCF5"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29200EBD"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90-95</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4DE22E58"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A</w:t>
            </w:r>
          </w:p>
        </w:tc>
      </w:tr>
      <w:tr w:rsidR="00D179DF" w:rsidRPr="00FD75B9" w14:paraId="57CBCAF0"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4515FEC9"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86-89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77DC418E"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A-</w:t>
            </w:r>
          </w:p>
        </w:tc>
      </w:tr>
      <w:tr w:rsidR="00D179DF" w:rsidRPr="00FD75B9" w14:paraId="4D19415F"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403537D2"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80-85</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54AB5CF0"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B+</w:t>
            </w:r>
          </w:p>
        </w:tc>
      </w:tr>
      <w:tr w:rsidR="00D179DF" w:rsidRPr="00FD75B9" w14:paraId="6F68107F"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5CEDBFB6"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70-79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27E0A008"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B</w:t>
            </w:r>
          </w:p>
        </w:tc>
      </w:tr>
      <w:tr w:rsidR="00D179DF" w:rsidRPr="00FD75B9" w14:paraId="603916C2"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064DBDD1"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67-69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6F77C122"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C+</w:t>
            </w:r>
          </w:p>
        </w:tc>
      </w:tr>
      <w:tr w:rsidR="00D179DF" w:rsidRPr="00FD75B9" w14:paraId="69A77409"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092AEF6A"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60-66</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4F2F6E4E"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C</w:t>
            </w:r>
          </w:p>
        </w:tc>
      </w:tr>
      <w:tr w:rsidR="00D179DF" w:rsidRPr="00FD75B9" w14:paraId="6D6223A1"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581B64F8"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50-59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2DFD66EB"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D</w:t>
            </w:r>
          </w:p>
        </w:tc>
      </w:tr>
      <w:tr w:rsidR="00D179DF" w:rsidRPr="00FD75B9" w14:paraId="4FB03DAE" w14:textId="77777777" w:rsidTr="00D179DF">
        <w:tc>
          <w:tcPr>
            <w:tcW w:w="0" w:type="auto"/>
            <w:tcBorders>
              <w:top w:val="nil"/>
              <w:left w:val="nil"/>
              <w:bottom w:val="nil"/>
              <w:right w:val="nil"/>
            </w:tcBorders>
            <w:shd w:val="clear" w:color="auto" w:fill="auto"/>
            <w:tcMar>
              <w:top w:w="60" w:type="dxa"/>
              <w:left w:w="75" w:type="dxa"/>
              <w:bottom w:w="60" w:type="dxa"/>
              <w:right w:w="150" w:type="dxa"/>
            </w:tcMar>
            <w:hideMark/>
          </w:tcPr>
          <w:p w14:paraId="68FDC4A8"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0-49</w:t>
            </w:r>
          </w:p>
        </w:tc>
        <w:tc>
          <w:tcPr>
            <w:tcW w:w="0" w:type="auto"/>
            <w:tcBorders>
              <w:top w:val="nil"/>
              <w:left w:val="nil"/>
              <w:bottom w:val="nil"/>
              <w:right w:val="nil"/>
            </w:tcBorders>
            <w:shd w:val="clear" w:color="auto" w:fill="auto"/>
            <w:tcMar>
              <w:top w:w="60" w:type="dxa"/>
              <w:left w:w="75" w:type="dxa"/>
              <w:bottom w:w="60" w:type="dxa"/>
              <w:right w:w="150" w:type="dxa"/>
            </w:tcMar>
            <w:hideMark/>
          </w:tcPr>
          <w:p w14:paraId="6A6E53E5" w14:textId="77777777" w:rsidR="00D179DF" w:rsidRPr="00FD75B9" w:rsidRDefault="00D179DF" w:rsidP="00D179DF">
            <w:pPr>
              <w:rPr>
                <w:rFonts w:eastAsia="Times New Roman"/>
                <w:color w:val="000000"/>
                <w:sz w:val="22"/>
                <w:szCs w:val="22"/>
              </w:rPr>
            </w:pPr>
            <w:r w:rsidRPr="00FD75B9">
              <w:rPr>
                <w:rFonts w:eastAsia="Times New Roman"/>
                <w:color w:val="000000"/>
                <w:sz w:val="22"/>
                <w:szCs w:val="22"/>
              </w:rPr>
              <w:t>F (Fail)</w:t>
            </w:r>
          </w:p>
          <w:p w14:paraId="2595637E" w14:textId="77777777" w:rsidR="00D179DF" w:rsidRPr="00FD75B9" w:rsidRDefault="00D179DF" w:rsidP="00D179DF">
            <w:pPr>
              <w:ind w:left="-4355"/>
              <w:rPr>
                <w:rFonts w:eastAsia="Times New Roman"/>
                <w:color w:val="000000"/>
                <w:sz w:val="22"/>
                <w:szCs w:val="22"/>
              </w:rPr>
            </w:pPr>
          </w:p>
          <w:p w14:paraId="6F169071" w14:textId="77777777" w:rsidR="00D179DF" w:rsidRPr="00FD75B9" w:rsidRDefault="00D179DF" w:rsidP="00D179DF">
            <w:pPr>
              <w:rPr>
                <w:rFonts w:eastAsia="Times New Roman"/>
                <w:color w:val="000000"/>
                <w:sz w:val="22"/>
                <w:szCs w:val="22"/>
              </w:rPr>
            </w:pPr>
          </w:p>
        </w:tc>
      </w:tr>
    </w:tbl>
    <w:p w14:paraId="70A743F2" w14:textId="529D3B26" w:rsidR="00D179DF" w:rsidRPr="00FD75B9" w:rsidRDefault="00D179DF" w:rsidP="009238D5">
      <w:pPr>
        <w:pStyle w:val="1AutoList4"/>
        <w:tabs>
          <w:tab w:val="clear" w:pos="720"/>
        </w:tabs>
        <w:ind w:right="54"/>
        <w:rPr>
          <w:sz w:val="22"/>
          <w:szCs w:val="22"/>
        </w:rPr>
      </w:pPr>
      <w:r w:rsidRPr="00FD75B9">
        <w:rPr>
          <w:sz w:val="22"/>
          <w:szCs w:val="22"/>
        </w:rPr>
        <w:t>Final grades are subject to departmental approval, therefore above cut-offs can be subject to revision.</w:t>
      </w:r>
    </w:p>
    <w:p w14:paraId="46CB13F6" w14:textId="77777777" w:rsidR="00AA71E8" w:rsidRPr="00FD75B9" w:rsidRDefault="00AA71E8" w:rsidP="00AA71E8">
      <w:pPr>
        <w:jc w:val="both"/>
        <w:rPr>
          <w:b/>
          <w:sz w:val="22"/>
          <w:szCs w:val="22"/>
        </w:rPr>
      </w:pPr>
    </w:p>
    <w:p w14:paraId="77C98DCB" w14:textId="77777777" w:rsidR="00AA71E8" w:rsidRPr="00FD75B9" w:rsidRDefault="00AA71E8" w:rsidP="00AA71E8">
      <w:pPr>
        <w:jc w:val="both"/>
        <w:rPr>
          <w:b/>
          <w:sz w:val="22"/>
          <w:szCs w:val="22"/>
        </w:rPr>
      </w:pPr>
      <w:r w:rsidRPr="00FD75B9">
        <w:rPr>
          <w:b/>
          <w:sz w:val="22"/>
          <w:szCs w:val="22"/>
        </w:rPr>
        <w:t xml:space="preserve">Overview of Assignments and Assessment </w:t>
      </w:r>
    </w:p>
    <w:p w14:paraId="0A51A540" w14:textId="77777777" w:rsidR="00AA71E8" w:rsidRPr="00FD75B9" w:rsidRDefault="00AA71E8" w:rsidP="00AA71E8">
      <w:pPr>
        <w:jc w:val="both"/>
        <w:rPr>
          <w:sz w:val="22"/>
          <w:szCs w:val="22"/>
          <w:u w:val="single"/>
        </w:rPr>
      </w:pPr>
    </w:p>
    <w:p w14:paraId="793D4F81" w14:textId="77777777" w:rsidR="00AA71E8" w:rsidRPr="00FD75B9" w:rsidRDefault="00AA71E8" w:rsidP="00AA71E8">
      <w:pPr>
        <w:jc w:val="both"/>
        <w:rPr>
          <w:sz w:val="22"/>
          <w:szCs w:val="22"/>
          <w:u w:val="single"/>
        </w:rPr>
      </w:pPr>
      <w:r w:rsidRPr="00FD75B9">
        <w:rPr>
          <w:sz w:val="22"/>
          <w:szCs w:val="22"/>
          <w:u w:val="single"/>
        </w:rPr>
        <w:t>Group Presentation</w:t>
      </w:r>
    </w:p>
    <w:p w14:paraId="401FFE1A" w14:textId="77777777" w:rsidR="00AA71E8" w:rsidRPr="00FD75B9" w:rsidRDefault="00AA71E8" w:rsidP="00AA71E8">
      <w:pPr>
        <w:jc w:val="both"/>
        <w:rPr>
          <w:sz w:val="22"/>
          <w:szCs w:val="22"/>
          <w:u w:val="single"/>
        </w:rPr>
      </w:pPr>
    </w:p>
    <w:p w14:paraId="2663F733" w14:textId="30935BB6" w:rsidR="00AA71E8" w:rsidRPr="00FD75B9" w:rsidRDefault="00AA71E8" w:rsidP="00AA71E8">
      <w:pPr>
        <w:jc w:val="both"/>
        <w:rPr>
          <w:b/>
          <w:sz w:val="22"/>
          <w:szCs w:val="22"/>
          <w:u w:val="single"/>
        </w:rPr>
      </w:pPr>
      <w:r w:rsidRPr="00FD75B9">
        <w:rPr>
          <w:b/>
          <w:sz w:val="22"/>
          <w:szCs w:val="22"/>
          <w:u w:val="single"/>
        </w:rPr>
        <w:t xml:space="preserve">*Sign up for group Presentations on Nexus, under “Communication” choose “discussions” and place your name under your chosen week, maximum </w:t>
      </w:r>
      <w:r w:rsidR="00DE6D44">
        <w:rPr>
          <w:b/>
          <w:sz w:val="22"/>
          <w:szCs w:val="22"/>
          <w:u w:val="single"/>
        </w:rPr>
        <w:t xml:space="preserve">7 </w:t>
      </w:r>
      <w:r w:rsidRPr="00FD75B9">
        <w:rPr>
          <w:b/>
          <w:sz w:val="22"/>
          <w:szCs w:val="22"/>
          <w:u w:val="single"/>
        </w:rPr>
        <w:t>people per group*</w:t>
      </w:r>
    </w:p>
    <w:p w14:paraId="640F2B81" w14:textId="77777777" w:rsidR="00AA71E8" w:rsidRPr="00FD75B9" w:rsidRDefault="00AA71E8" w:rsidP="00AA71E8">
      <w:pPr>
        <w:jc w:val="both"/>
        <w:rPr>
          <w:sz w:val="22"/>
          <w:szCs w:val="22"/>
          <w:u w:val="single"/>
        </w:rPr>
      </w:pPr>
    </w:p>
    <w:p w14:paraId="3504D4BF" w14:textId="49A57DCE" w:rsidR="00AA71E8" w:rsidRPr="00FD75B9" w:rsidRDefault="00AA71E8" w:rsidP="00AA71E8">
      <w:pPr>
        <w:jc w:val="both"/>
        <w:rPr>
          <w:sz w:val="22"/>
          <w:szCs w:val="22"/>
        </w:rPr>
      </w:pPr>
      <w:r w:rsidRPr="00FD75B9">
        <w:rPr>
          <w:sz w:val="22"/>
          <w:szCs w:val="22"/>
        </w:rPr>
        <w:t xml:space="preserve">Choose a news item (print, digital, short video clip) that relates to the week’s theme. It can be a current or historical piece and can be a story of human rights being violated or respected in any part of Canada. Present and analyze the news item and engage the class in discussion. In your groups you will prepare material for approximately 10 minutes of class time, plus </w:t>
      </w:r>
      <w:r w:rsidR="00AB173B">
        <w:rPr>
          <w:sz w:val="22"/>
          <w:szCs w:val="22"/>
        </w:rPr>
        <w:t>5-</w:t>
      </w:r>
      <w:r w:rsidRPr="00FD75B9">
        <w:rPr>
          <w:sz w:val="22"/>
          <w:szCs w:val="22"/>
        </w:rPr>
        <w:t>10 minutes of discussion</w:t>
      </w:r>
      <w:r w:rsidR="00AB173B">
        <w:rPr>
          <w:sz w:val="22"/>
          <w:szCs w:val="22"/>
        </w:rPr>
        <w:t>/activity/interaction (be creative!)</w:t>
      </w:r>
      <w:r w:rsidRPr="00FD75B9">
        <w:rPr>
          <w:sz w:val="22"/>
          <w:szCs w:val="22"/>
        </w:rPr>
        <w:t xml:space="preserve">. Aim to evenly divide the time between the members of your group. </w:t>
      </w:r>
    </w:p>
    <w:p w14:paraId="156277E9" w14:textId="77777777" w:rsidR="00AA71E8" w:rsidRPr="00FD75B9" w:rsidRDefault="00AA71E8" w:rsidP="00AA71E8">
      <w:pPr>
        <w:jc w:val="both"/>
        <w:rPr>
          <w:sz w:val="22"/>
          <w:szCs w:val="22"/>
        </w:rPr>
      </w:pPr>
    </w:p>
    <w:p w14:paraId="7D9ED4EC" w14:textId="77777777" w:rsidR="00AA71E8" w:rsidRPr="00FD75B9" w:rsidRDefault="00AA71E8" w:rsidP="00AA71E8">
      <w:pPr>
        <w:jc w:val="both"/>
        <w:rPr>
          <w:sz w:val="22"/>
          <w:szCs w:val="22"/>
        </w:rPr>
      </w:pPr>
      <w:r w:rsidRPr="00FD75B9">
        <w:rPr>
          <w:sz w:val="22"/>
          <w:szCs w:val="22"/>
        </w:rPr>
        <w:t>Two days PRIOR to your presentation upload to Nexus: 1) a copy of the article you will be presenting, 2) an outline of your presentation (</w:t>
      </w:r>
      <w:proofErr w:type="gramStart"/>
      <w:r w:rsidRPr="00FD75B9">
        <w:rPr>
          <w:sz w:val="22"/>
          <w:szCs w:val="22"/>
        </w:rPr>
        <w:t>1 page</w:t>
      </w:r>
      <w:proofErr w:type="gramEnd"/>
      <w:r w:rsidRPr="00FD75B9">
        <w:rPr>
          <w:sz w:val="22"/>
          <w:szCs w:val="22"/>
        </w:rPr>
        <w:t xml:space="preserve"> maximum) including an explanation of what role each person in your group played.</w:t>
      </w:r>
    </w:p>
    <w:p w14:paraId="515B532D" w14:textId="77777777" w:rsidR="00AA71E8" w:rsidRPr="00FD75B9" w:rsidRDefault="00AA71E8" w:rsidP="00AA71E8">
      <w:pPr>
        <w:jc w:val="both"/>
        <w:rPr>
          <w:sz w:val="22"/>
          <w:szCs w:val="22"/>
        </w:rPr>
      </w:pPr>
    </w:p>
    <w:p w14:paraId="3C853BB0" w14:textId="665C4198" w:rsidR="00AB173B" w:rsidRDefault="00AA71E8" w:rsidP="00AA71E8">
      <w:pPr>
        <w:jc w:val="both"/>
        <w:rPr>
          <w:sz w:val="22"/>
          <w:szCs w:val="22"/>
        </w:rPr>
      </w:pPr>
      <w:r w:rsidRPr="00FD75B9">
        <w:rPr>
          <w:sz w:val="22"/>
          <w:szCs w:val="22"/>
        </w:rPr>
        <w:t xml:space="preserve">In your presentation make sure to: 1) Summarize your news item, 2) identify and analyze the human rights issues: What human rights are addressed? Who is involved? Who is responsible for fulfilling these rights? Do you notice any important gaps? What historical structures, documents or events influenced the event described in your news item? 3) </w:t>
      </w:r>
      <w:r w:rsidR="00AB173B">
        <w:rPr>
          <w:sz w:val="22"/>
          <w:szCs w:val="22"/>
        </w:rPr>
        <w:t>Facilitate a discussion or activity with the class. There is usually time for 3-5 discussion questions or a short activity.</w:t>
      </w:r>
    </w:p>
    <w:p w14:paraId="13C8E598" w14:textId="77777777" w:rsidR="00AA71E8" w:rsidRPr="00FD75B9" w:rsidRDefault="00AA71E8" w:rsidP="00AA71E8">
      <w:pPr>
        <w:jc w:val="both"/>
        <w:rPr>
          <w:sz w:val="22"/>
          <w:szCs w:val="22"/>
        </w:rPr>
      </w:pPr>
    </w:p>
    <w:p w14:paraId="1D1CC120" w14:textId="7C4D4972" w:rsidR="00AA71E8" w:rsidRDefault="00AA71E8" w:rsidP="00AA71E8">
      <w:pPr>
        <w:jc w:val="both"/>
        <w:rPr>
          <w:sz w:val="22"/>
          <w:szCs w:val="22"/>
        </w:rPr>
      </w:pPr>
      <w:r w:rsidRPr="00FD75B9">
        <w:rPr>
          <w:sz w:val="22"/>
          <w:szCs w:val="22"/>
        </w:rPr>
        <w:t>Each person in the group will receive the same mark. Evaluation is based on the following criteria: 1) evaluation of a suitable news item, 2) evidence of teamwork, 3) organization, innovation and presentation, 4) knowledge of material, 5) quality and depth of presentation, 6) ability to spark and facilitate discussion.</w:t>
      </w:r>
    </w:p>
    <w:p w14:paraId="3C078377" w14:textId="3F27482E" w:rsidR="00AB173B" w:rsidRDefault="00AB173B" w:rsidP="00AA71E8">
      <w:pPr>
        <w:jc w:val="both"/>
        <w:rPr>
          <w:sz w:val="22"/>
          <w:szCs w:val="22"/>
        </w:rPr>
      </w:pPr>
    </w:p>
    <w:p w14:paraId="6108E37A" w14:textId="2D0BA633" w:rsidR="006849BC" w:rsidRDefault="006849BC" w:rsidP="00AA71E8">
      <w:pPr>
        <w:jc w:val="both"/>
        <w:rPr>
          <w:sz w:val="22"/>
          <w:szCs w:val="22"/>
        </w:rPr>
      </w:pPr>
    </w:p>
    <w:p w14:paraId="69017417" w14:textId="77777777" w:rsidR="00AB173B" w:rsidRPr="00AB173B" w:rsidRDefault="00AB173B" w:rsidP="00AA71E8">
      <w:pPr>
        <w:jc w:val="both"/>
        <w:rPr>
          <w:sz w:val="22"/>
          <w:szCs w:val="22"/>
        </w:rPr>
      </w:pPr>
      <w:r w:rsidRPr="00AB173B">
        <w:rPr>
          <w:sz w:val="22"/>
          <w:szCs w:val="22"/>
        </w:rPr>
        <w:t xml:space="preserve">Tips for an excellent presentation: </w:t>
      </w:r>
    </w:p>
    <w:p w14:paraId="2D16850C" w14:textId="210C9E78" w:rsidR="00AB173B" w:rsidRPr="006849BC" w:rsidRDefault="00AB173B" w:rsidP="006849BC">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t>Completeness: review the guidelines above and make sure to address all the key points.</w:t>
      </w:r>
    </w:p>
    <w:p w14:paraId="56BFA9C0" w14:textId="2B531342" w:rsidR="00AB173B" w:rsidRDefault="00AB173B" w:rsidP="00AB173B">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lastRenderedPageBreak/>
        <w:t>Timing: it will go faster than you think. D</w:t>
      </w:r>
      <w:r w:rsidRPr="00AB173B">
        <w:rPr>
          <w:rFonts w:ascii="Times New Roman" w:hAnsi="Times New Roman" w:cs="Times New Roman"/>
          <w:sz w:val="22"/>
          <w:szCs w:val="22"/>
        </w:rPr>
        <w:t>o a timed practice run beforehand</w:t>
      </w:r>
      <w:r>
        <w:rPr>
          <w:rFonts w:ascii="Times New Roman" w:hAnsi="Times New Roman" w:cs="Times New Roman"/>
          <w:sz w:val="22"/>
          <w:szCs w:val="22"/>
        </w:rPr>
        <w:t>. Do not have more slides than you have minutes to show them (</w:t>
      </w:r>
      <w:proofErr w:type="spellStart"/>
      <w:r>
        <w:rPr>
          <w:rFonts w:ascii="Times New Roman" w:hAnsi="Times New Roman" w:cs="Times New Roman"/>
          <w:sz w:val="22"/>
          <w:szCs w:val="22"/>
        </w:rPr>
        <w:t>ie</w:t>
      </w:r>
      <w:proofErr w:type="spellEnd"/>
      <w:r>
        <w:rPr>
          <w:rFonts w:ascii="Times New Roman" w:hAnsi="Times New Roman" w:cs="Times New Roman"/>
          <w:sz w:val="22"/>
          <w:szCs w:val="22"/>
        </w:rPr>
        <w:t xml:space="preserve"> no more than 10 slides for 10 minutes). Have a designated timekeeper and/or use the stopwatch function on your phone to keep time.</w:t>
      </w:r>
    </w:p>
    <w:p w14:paraId="420E5565" w14:textId="0F678E07" w:rsidR="00AB173B" w:rsidRDefault="00AB173B" w:rsidP="00AB173B">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t>Substance: avoid overlap between presenters, meet together to make sure you have divided up the material. Use your own words – do not read text others have written without citing them.</w:t>
      </w:r>
    </w:p>
    <w:p w14:paraId="12C063BC" w14:textId="0CABD364" w:rsidR="00AB173B" w:rsidRDefault="00AB173B" w:rsidP="00AB173B">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t>Team work: support your team mates and work together</w:t>
      </w:r>
    </w:p>
    <w:p w14:paraId="77E9AABB" w14:textId="36D95FB9" w:rsidR="00AB173B" w:rsidRDefault="00AB173B" w:rsidP="00AB173B">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t>Presentation: speak clearly and try to make eye contact. If you have notes read them off of paper or cue cards (not phones or laptops)</w:t>
      </w:r>
    </w:p>
    <w:p w14:paraId="4C39FF1E" w14:textId="1635DC5A" w:rsidR="00AB173B" w:rsidRDefault="00AB173B" w:rsidP="00AB173B">
      <w:pPr>
        <w:pStyle w:val="ListParagraph"/>
        <w:numPr>
          <w:ilvl w:val="0"/>
          <w:numId w:val="36"/>
        </w:numPr>
        <w:jc w:val="both"/>
        <w:rPr>
          <w:rFonts w:ascii="Times New Roman" w:hAnsi="Times New Roman" w:cs="Times New Roman"/>
          <w:sz w:val="22"/>
          <w:szCs w:val="22"/>
        </w:rPr>
      </w:pPr>
      <w:r>
        <w:rPr>
          <w:rFonts w:ascii="Times New Roman" w:hAnsi="Times New Roman" w:cs="Times New Roman"/>
          <w:sz w:val="22"/>
          <w:szCs w:val="22"/>
        </w:rPr>
        <w:t>Engagement: spark discussion about your topic</w:t>
      </w:r>
    </w:p>
    <w:p w14:paraId="2292125D" w14:textId="77777777" w:rsidR="00AA71E8" w:rsidRPr="00FD75B9" w:rsidRDefault="00AA71E8" w:rsidP="00AA71E8">
      <w:pPr>
        <w:jc w:val="both"/>
        <w:rPr>
          <w:sz w:val="22"/>
          <w:szCs w:val="22"/>
        </w:rPr>
      </w:pPr>
    </w:p>
    <w:p w14:paraId="536A3862" w14:textId="77777777" w:rsidR="00AA71E8" w:rsidRPr="00FD75B9" w:rsidRDefault="00AA71E8" w:rsidP="00AA71E8">
      <w:pPr>
        <w:jc w:val="both"/>
        <w:rPr>
          <w:sz w:val="22"/>
          <w:szCs w:val="22"/>
          <w:u w:val="single"/>
        </w:rPr>
      </w:pPr>
      <w:r w:rsidRPr="00FD75B9">
        <w:rPr>
          <w:sz w:val="22"/>
          <w:szCs w:val="22"/>
          <w:u w:val="single"/>
        </w:rPr>
        <w:t>Introductory Letter</w:t>
      </w:r>
    </w:p>
    <w:p w14:paraId="2D01EC75" w14:textId="77777777" w:rsidR="00AA71E8" w:rsidRPr="00FD75B9" w:rsidRDefault="00AA71E8" w:rsidP="00AA71E8">
      <w:pPr>
        <w:jc w:val="both"/>
        <w:rPr>
          <w:sz w:val="22"/>
          <w:szCs w:val="22"/>
        </w:rPr>
      </w:pPr>
    </w:p>
    <w:p w14:paraId="3DD90AB6" w14:textId="505851BA" w:rsidR="00AA71E8" w:rsidRDefault="00AA71E8" w:rsidP="00AA71E8">
      <w:pPr>
        <w:jc w:val="both"/>
        <w:rPr>
          <w:sz w:val="22"/>
          <w:szCs w:val="22"/>
        </w:rPr>
      </w:pPr>
      <w:r w:rsidRPr="00FD75B9">
        <w:rPr>
          <w:sz w:val="22"/>
          <w:szCs w:val="22"/>
        </w:rPr>
        <w:t xml:space="preserve">This is a </w:t>
      </w:r>
      <w:r w:rsidR="00AB173B">
        <w:rPr>
          <w:sz w:val="22"/>
          <w:szCs w:val="22"/>
        </w:rPr>
        <w:t>3</w:t>
      </w:r>
      <w:r w:rsidRPr="00FD75B9">
        <w:rPr>
          <w:sz w:val="22"/>
          <w:szCs w:val="22"/>
        </w:rPr>
        <w:t xml:space="preserve"> page (double-spaced 12 </w:t>
      </w:r>
      <w:proofErr w:type="spellStart"/>
      <w:r w:rsidRPr="00FD75B9">
        <w:rPr>
          <w:sz w:val="22"/>
          <w:szCs w:val="22"/>
        </w:rPr>
        <w:t>pt</w:t>
      </w:r>
      <w:proofErr w:type="spellEnd"/>
      <w:r w:rsidRPr="00FD75B9">
        <w:rPr>
          <w:sz w:val="22"/>
          <w:szCs w:val="22"/>
        </w:rPr>
        <w:t xml:space="preserve"> Times New Roman) written assignment drawing on your personal interests, experiences and opinions. </w:t>
      </w:r>
      <w:r w:rsidR="00AB173B">
        <w:rPr>
          <w:sz w:val="22"/>
          <w:szCs w:val="22"/>
        </w:rPr>
        <w:t>No sources are required but if you use sources they must be cited.</w:t>
      </w:r>
    </w:p>
    <w:p w14:paraId="7B9BEDA9" w14:textId="77777777" w:rsidR="00AB173B" w:rsidRPr="00FD75B9" w:rsidRDefault="00AB173B" w:rsidP="00AA71E8">
      <w:pPr>
        <w:jc w:val="both"/>
        <w:rPr>
          <w:sz w:val="22"/>
          <w:szCs w:val="22"/>
        </w:rPr>
      </w:pPr>
    </w:p>
    <w:p w14:paraId="4A7CC986" w14:textId="77777777" w:rsidR="00AA71E8" w:rsidRPr="00FD75B9" w:rsidRDefault="00AA71E8" w:rsidP="00AA71E8">
      <w:pPr>
        <w:pStyle w:val="ListParagraph"/>
        <w:numPr>
          <w:ilvl w:val="0"/>
          <w:numId w:val="31"/>
        </w:numPr>
        <w:jc w:val="both"/>
        <w:rPr>
          <w:rFonts w:ascii="Times New Roman" w:hAnsi="Times New Roman" w:cs="Times New Roman"/>
          <w:sz w:val="22"/>
          <w:szCs w:val="22"/>
        </w:rPr>
      </w:pPr>
      <w:r w:rsidRPr="00FD75B9">
        <w:rPr>
          <w:rFonts w:ascii="Times New Roman" w:hAnsi="Times New Roman" w:cs="Times New Roman"/>
          <w:sz w:val="22"/>
          <w:szCs w:val="22"/>
        </w:rPr>
        <w:t>What year are you in? What is your major?</w:t>
      </w:r>
    </w:p>
    <w:p w14:paraId="304BF89D" w14:textId="77777777" w:rsidR="00AA71E8" w:rsidRPr="00FD75B9" w:rsidRDefault="00AA71E8" w:rsidP="00AA71E8">
      <w:pPr>
        <w:pStyle w:val="ListParagraph"/>
        <w:numPr>
          <w:ilvl w:val="0"/>
          <w:numId w:val="31"/>
        </w:numPr>
        <w:jc w:val="both"/>
        <w:rPr>
          <w:rFonts w:ascii="Times New Roman" w:hAnsi="Times New Roman" w:cs="Times New Roman"/>
          <w:sz w:val="22"/>
          <w:szCs w:val="22"/>
        </w:rPr>
      </w:pPr>
      <w:r w:rsidRPr="00FD75B9">
        <w:rPr>
          <w:rFonts w:ascii="Times New Roman" w:hAnsi="Times New Roman" w:cs="Times New Roman"/>
          <w:sz w:val="22"/>
          <w:szCs w:val="22"/>
        </w:rPr>
        <w:t>What is your interest in taking this course?</w:t>
      </w:r>
    </w:p>
    <w:p w14:paraId="6D8D7E31" w14:textId="77777777" w:rsidR="00AA71E8" w:rsidRPr="00FD75B9" w:rsidRDefault="00AA71E8" w:rsidP="00AA71E8">
      <w:pPr>
        <w:pStyle w:val="ListParagraph"/>
        <w:numPr>
          <w:ilvl w:val="0"/>
          <w:numId w:val="31"/>
        </w:numPr>
        <w:jc w:val="both"/>
        <w:rPr>
          <w:rFonts w:ascii="Times New Roman" w:hAnsi="Times New Roman" w:cs="Times New Roman"/>
          <w:sz w:val="22"/>
          <w:szCs w:val="22"/>
        </w:rPr>
      </w:pPr>
      <w:r w:rsidRPr="00FD75B9">
        <w:rPr>
          <w:rFonts w:ascii="Times New Roman" w:hAnsi="Times New Roman" w:cs="Times New Roman"/>
          <w:sz w:val="22"/>
          <w:szCs w:val="22"/>
        </w:rPr>
        <w:t>In your view what are the most significant human rights challenges Canada has faced?</w:t>
      </w:r>
    </w:p>
    <w:p w14:paraId="682F11DD" w14:textId="4DD01BD3" w:rsidR="00AA71E8" w:rsidRDefault="00AA71E8" w:rsidP="00AA71E8">
      <w:pPr>
        <w:pStyle w:val="ListParagraph"/>
        <w:numPr>
          <w:ilvl w:val="0"/>
          <w:numId w:val="31"/>
        </w:numPr>
        <w:jc w:val="both"/>
        <w:rPr>
          <w:rFonts w:ascii="Times New Roman" w:hAnsi="Times New Roman" w:cs="Times New Roman"/>
          <w:sz w:val="22"/>
          <w:szCs w:val="22"/>
        </w:rPr>
      </w:pPr>
      <w:r w:rsidRPr="00FD75B9">
        <w:rPr>
          <w:rFonts w:ascii="Times New Roman" w:hAnsi="Times New Roman" w:cs="Times New Roman"/>
          <w:sz w:val="22"/>
          <w:szCs w:val="22"/>
        </w:rPr>
        <w:t>In your view what are the most significant current human rights challenges facing Canada?</w:t>
      </w:r>
    </w:p>
    <w:p w14:paraId="70CD330F" w14:textId="77777777" w:rsidR="00AA71E8" w:rsidRPr="00FD75B9" w:rsidRDefault="00AA71E8" w:rsidP="00AA71E8">
      <w:pPr>
        <w:jc w:val="both"/>
        <w:rPr>
          <w:sz w:val="22"/>
          <w:szCs w:val="22"/>
        </w:rPr>
      </w:pPr>
    </w:p>
    <w:p w14:paraId="0B2CB63F" w14:textId="7605B030" w:rsidR="00AA71E8" w:rsidRPr="00FD75B9" w:rsidRDefault="00AA71E8" w:rsidP="00AA71E8">
      <w:pPr>
        <w:jc w:val="both"/>
        <w:rPr>
          <w:bCs/>
          <w:sz w:val="22"/>
          <w:szCs w:val="22"/>
          <w:lang w:val="en-CA"/>
        </w:rPr>
      </w:pPr>
      <w:r w:rsidRPr="00FD75B9">
        <w:rPr>
          <w:bCs/>
          <w:sz w:val="22"/>
          <w:szCs w:val="22"/>
          <w:lang w:val="en-CA"/>
        </w:rPr>
        <w:t xml:space="preserve">You will be evaluated based on the extent to which you answer the questions above as well as on the clarity and persuasiveness of your writing, and organisation. </w:t>
      </w:r>
      <w:r w:rsidR="00081231">
        <w:rPr>
          <w:bCs/>
          <w:sz w:val="22"/>
          <w:szCs w:val="22"/>
          <w:lang w:val="en-CA"/>
        </w:rPr>
        <w:t>I recommend reviewing the document ‘how to write an excellent introductory letter’ on Nexus for tips on how to succeed on this assignment.</w:t>
      </w:r>
    </w:p>
    <w:p w14:paraId="4D5842A9" w14:textId="77777777" w:rsidR="00AA71E8" w:rsidRPr="00FD75B9" w:rsidRDefault="00AA71E8" w:rsidP="00AA71E8">
      <w:pPr>
        <w:jc w:val="both"/>
        <w:rPr>
          <w:sz w:val="22"/>
          <w:szCs w:val="22"/>
        </w:rPr>
      </w:pPr>
    </w:p>
    <w:p w14:paraId="4E023AF0" w14:textId="3EAABFBE" w:rsidR="00AA71E8" w:rsidRDefault="00AA71E8" w:rsidP="00AA71E8">
      <w:pPr>
        <w:rPr>
          <w:bCs/>
          <w:sz w:val="22"/>
          <w:szCs w:val="22"/>
          <w:u w:val="single"/>
          <w:lang w:val="en-CA"/>
        </w:rPr>
      </w:pPr>
      <w:r w:rsidRPr="00FD75B9">
        <w:rPr>
          <w:bCs/>
          <w:sz w:val="22"/>
          <w:szCs w:val="22"/>
          <w:u w:val="single"/>
          <w:lang w:val="en-CA"/>
        </w:rPr>
        <w:t xml:space="preserve">Research </w:t>
      </w:r>
      <w:r w:rsidR="00AB173B">
        <w:rPr>
          <w:bCs/>
          <w:sz w:val="22"/>
          <w:szCs w:val="22"/>
          <w:u w:val="single"/>
          <w:lang w:val="en-CA"/>
        </w:rPr>
        <w:t>Proposal</w:t>
      </w:r>
    </w:p>
    <w:p w14:paraId="378AA4C8" w14:textId="77777777" w:rsidR="00AB173B" w:rsidRPr="00FD75B9" w:rsidRDefault="00AB173B" w:rsidP="00AA71E8">
      <w:pPr>
        <w:rPr>
          <w:bCs/>
          <w:sz w:val="22"/>
          <w:szCs w:val="22"/>
          <w:u w:val="single"/>
          <w:lang w:val="en-CA"/>
        </w:rPr>
      </w:pPr>
    </w:p>
    <w:p w14:paraId="469BF875" w14:textId="552ADB5B" w:rsidR="00AA71E8" w:rsidRPr="00FD75B9" w:rsidRDefault="00AA71E8" w:rsidP="00AA71E8">
      <w:pPr>
        <w:jc w:val="both"/>
        <w:rPr>
          <w:bCs/>
          <w:sz w:val="22"/>
          <w:szCs w:val="22"/>
          <w:lang w:val="en-CA"/>
        </w:rPr>
      </w:pPr>
      <w:r w:rsidRPr="00FD75B9">
        <w:rPr>
          <w:bCs/>
          <w:sz w:val="22"/>
          <w:szCs w:val="22"/>
          <w:lang w:val="en-CA"/>
        </w:rPr>
        <w:t xml:space="preserve">The research paper proposal is an opportunity to get feedback on your ideas, sources and structure for your research paper. See the description of the research paper (below) for further guidelines. The paper proposal is a </w:t>
      </w:r>
      <w:proofErr w:type="gramStart"/>
      <w:r w:rsidR="00AB173B">
        <w:rPr>
          <w:bCs/>
          <w:sz w:val="22"/>
          <w:szCs w:val="22"/>
          <w:lang w:val="en-CA"/>
        </w:rPr>
        <w:t>2-3</w:t>
      </w:r>
      <w:r w:rsidRPr="00FD75B9">
        <w:rPr>
          <w:bCs/>
          <w:sz w:val="22"/>
          <w:szCs w:val="22"/>
          <w:lang w:val="en-CA"/>
        </w:rPr>
        <w:t xml:space="preserve"> page</w:t>
      </w:r>
      <w:proofErr w:type="gramEnd"/>
      <w:r w:rsidRPr="00FD75B9">
        <w:rPr>
          <w:bCs/>
          <w:sz w:val="22"/>
          <w:szCs w:val="22"/>
          <w:lang w:val="en-CA"/>
        </w:rPr>
        <w:t xml:space="preserve"> document </w:t>
      </w:r>
      <w:r w:rsidR="00AB173B">
        <w:rPr>
          <w:bCs/>
          <w:sz w:val="22"/>
          <w:szCs w:val="22"/>
          <w:lang w:val="en-CA"/>
        </w:rPr>
        <w:t xml:space="preserve">(plus bibliography) </w:t>
      </w:r>
      <w:r w:rsidRPr="00FD75B9">
        <w:rPr>
          <w:bCs/>
          <w:sz w:val="22"/>
          <w:szCs w:val="22"/>
          <w:lang w:val="en-CA"/>
        </w:rPr>
        <w:t>that includes:</w:t>
      </w:r>
    </w:p>
    <w:p w14:paraId="6897703A" w14:textId="77777777" w:rsidR="00AA71E8" w:rsidRPr="00FD75B9" w:rsidRDefault="00AA71E8" w:rsidP="00AA71E8">
      <w:pPr>
        <w:jc w:val="both"/>
        <w:rPr>
          <w:bCs/>
          <w:sz w:val="22"/>
          <w:szCs w:val="22"/>
          <w:lang w:val="en-CA"/>
        </w:rPr>
      </w:pPr>
    </w:p>
    <w:p w14:paraId="14B9451A" w14:textId="77777777" w:rsidR="00AA71E8" w:rsidRPr="00FD75B9" w:rsidRDefault="00AA71E8" w:rsidP="00AA71E8">
      <w:pPr>
        <w:pStyle w:val="ListParagraph"/>
        <w:numPr>
          <w:ilvl w:val="0"/>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Your draft thesis (argument) and introduction</w:t>
      </w:r>
    </w:p>
    <w:p w14:paraId="229CBCBB" w14:textId="77777777" w:rsidR="00AA71E8" w:rsidRPr="00FD75B9" w:rsidRDefault="00AA71E8" w:rsidP="00AA71E8">
      <w:pPr>
        <w:pStyle w:val="ListParagraph"/>
        <w:numPr>
          <w:ilvl w:val="0"/>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 xml:space="preserve">A bullet point outline of your paper </w:t>
      </w:r>
    </w:p>
    <w:p w14:paraId="720113F1" w14:textId="5CE06572" w:rsidR="00AA71E8" w:rsidRDefault="00AA71E8" w:rsidP="00AA71E8">
      <w:pPr>
        <w:pStyle w:val="ListParagraph"/>
        <w:numPr>
          <w:ilvl w:val="1"/>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What are your main sections?</w:t>
      </w:r>
    </w:p>
    <w:p w14:paraId="27A0A99F" w14:textId="7D27D4FD" w:rsidR="00AB173B" w:rsidRPr="00FD75B9" w:rsidRDefault="00AB173B" w:rsidP="00AA71E8">
      <w:pPr>
        <w:pStyle w:val="ListParagraph"/>
        <w:numPr>
          <w:ilvl w:val="1"/>
          <w:numId w:val="28"/>
        </w:numPr>
        <w:jc w:val="both"/>
        <w:rPr>
          <w:rFonts w:ascii="Times New Roman" w:hAnsi="Times New Roman" w:cs="Times New Roman"/>
          <w:bCs/>
          <w:sz w:val="22"/>
          <w:szCs w:val="22"/>
          <w:lang w:val="en-CA"/>
        </w:rPr>
      </w:pPr>
      <w:r>
        <w:rPr>
          <w:rFonts w:ascii="Times New Roman" w:hAnsi="Times New Roman" w:cs="Times New Roman"/>
          <w:bCs/>
          <w:sz w:val="22"/>
          <w:szCs w:val="22"/>
          <w:lang w:val="en-CA"/>
        </w:rPr>
        <w:t>What sources will you use for each part?</w:t>
      </w:r>
    </w:p>
    <w:p w14:paraId="2E6705BB" w14:textId="77777777" w:rsidR="00AA71E8" w:rsidRPr="00FD75B9" w:rsidRDefault="00AA71E8" w:rsidP="00AA71E8">
      <w:pPr>
        <w:pStyle w:val="ListParagraph"/>
        <w:numPr>
          <w:ilvl w:val="1"/>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Approximately how long will each part be?</w:t>
      </w:r>
    </w:p>
    <w:p w14:paraId="4153901B" w14:textId="77777777" w:rsidR="00AA71E8" w:rsidRPr="00FD75B9" w:rsidRDefault="00AA71E8" w:rsidP="00AA71E8">
      <w:pPr>
        <w:pStyle w:val="ListParagraph"/>
        <w:numPr>
          <w:ilvl w:val="1"/>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What are the topic sentences/sub-arguments for each section?</w:t>
      </w:r>
    </w:p>
    <w:p w14:paraId="3DCC25FD" w14:textId="77777777" w:rsidR="00AA71E8" w:rsidRPr="00FD75B9" w:rsidRDefault="00AA71E8" w:rsidP="00AA71E8">
      <w:pPr>
        <w:pStyle w:val="ListParagraph"/>
        <w:numPr>
          <w:ilvl w:val="0"/>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Problems you expect to encounter (trouble finding sources, too much information, time management) and how you might address them</w:t>
      </w:r>
    </w:p>
    <w:p w14:paraId="5BDA2E01" w14:textId="77777777" w:rsidR="00AA71E8" w:rsidRPr="00FD75B9" w:rsidRDefault="00AA71E8" w:rsidP="00AA71E8">
      <w:pPr>
        <w:pStyle w:val="ListParagraph"/>
        <w:numPr>
          <w:ilvl w:val="0"/>
          <w:numId w:val="28"/>
        </w:numPr>
        <w:jc w:val="both"/>
        <w:rPr>
          <w:rFonts w:ascii="Times New Roman" w:hAnsi="Times New Roman" w:cs="Times New Roman"/>
          <w:bCs/>
          <w:sz w:val="22"/>
          <w:szCs w:val="22"/>
          <w:lang w:val="en-CA"/>
        </w:rPr>
      </w:pPr>
      <w:r w:rsidRPr="00FD75B9">
        <w:rPr>
          <w:rFonts w:ascii="Times New Roman" w:hAnsi="Times New Roman" w:cs="Times New Roman"/>
          <w:bCs/>
          <w:sz w:val="22"/>
          <w:szCs w:val="22"/>
          <w:lang w:val="en-CA"/>
        </w:rPr>
        <w:t xml:space="preserve">An annotated bibliography of at least 8 sources of which at least 6 must be academic (peer reviewed journal articles, books or book chapters from books published by university presses). The annotation is 2-4 sentences explaining the type of source and what you expect it to contribute to your paper. </w:t>
      </w:r>
    </w:p>
    <w:p w14:paraId="5C23C70F" w14:textId="77777777" w:rsidR="00AA71E8" w:rsidRPr="00FD75B9" w:rsidRDefault="00AA71E8" w:rsidP="00AA71E8">
      <w:pPr>
        <w:ind w:left="360"/>
        <w:jc w:val="both"/>
        <w:rPr>
          <w:bCs/>
          <w:sz w:val="22"/>
          <w:szCs w:val="22"/>
          <w:lang w:val="en-CA"/>
        </w:rPr>
      </w:pPr>
    </w:p>
    <w:p w14:paraId="63987D76" w14:textId="77777777" w:rsidR="00AA71E8" w:rsidRPr="00FD75B9" w:rsidRDefault="00AA71E8" w:rsidP="00AA71E8">
      <w:pPr>
        <w:jc w:val="both"/>
        <w:rPr>
          <w:bCs/>
          <w:sz w:val="22"/>
          <w:szCs w:val="22"/>
          <w:lang w:val="en-CA"/>
        </w:rPr>
      </w:pPr>
      <w:r w:rsidRPr="00FD75B9">
        <w:rPr>
          <w:bCs/>
          <w:sz w:val="22"/>
          <w:szCs w:val="22"/>
          <w:lang w:val="en-CA"/>
        </w:rPr>
        <w:t>You will be evaluated based on the extent to which you meet these criteria. Further details of the assignment will be discussed in class. You will not be held to your outline (</w:t>
      </w:r>
      <w:proofErr w:type="spellStart"/>
      <w:r w:rsidRPr="00FD75B9">
        <w:rPr>
          <w:bCs/>
          <w:sz w:val="22"/>
          <w:szCs w:val="22"/>
          <w:lang w:val="en-CA"/>
        </w:rPr>
        <w:t>ie</w:t>
      </w:r>
      <w:proofErr w:type="spellEnd"/>
      <w:r w:rsidRPr="00FD75B9">
        <w:rPr>
          <w:bCs/>
          <w:sz w:val="22"/>
          <w:szCs w:val="22"/>
          <w:lang w:val="en-CA"/>
        </w:rPr>
        <w:t xml:space="preserve"> if your research paper is slightly different this is okay, papers evolve as we work on them), but it is a valuable opportunity to get feedback towards a strong paper.</w:t>
      </w:r>
    </w:p>
    <w:p w14:paraId="6C121119" w14:textId="7C28234D" w:rsidR="00AA71E8" w:rsidRDefault="00AA71E8" w:rsidP="00AA71E8">
      <w:pPr>
        <w:jc w:val="both"/>
        <w:rPr>
          <w:sz w:val="22"/>
          <w:szCs w:val="22"/>
        </w:rPr>
      </w:pPr>
    </w:p>
    <w:p w14:paraId="06DC9E5D" w14:textId="77777777" w:rsidR="003512B0" w:rsidRDefault="003512B0" w:rsidP="00AA71E8">
      <w:pPr>
        <w:jc w:val="both"/>
        <w:rPr>
          <w:sz w:val="22"/>
          <w:szCs w:val="22"/>
          <w:u w:val="single"/>
        </w:rPr>
      </w:pPr>
    </w:p>
    <w:p w14:paraId="0EF39415" w14:textId="77777777" w:rsidR="003512B0" w:rsidRDefault="003512B0" w:rsidP="00AA71E8">
      <w:pPr>
        <w:jc w:val="both"/>
        <w:rPr>
          <w:sz w:val="22"/>
          <w:szCs w:val="22"/>
          <w:u w:val="single"/>
        </w:rPr>
      </w:pPr>
    </w:p>
    <w:p w14:paraId="0C26E83E" w14:textId="58B410C1" w:rsidR="00AA71E8" w:rsidRPr="00FD75B9" w:rsidRDefault="00AA71E8" w:rsidP="00AA71E8">
      <w:pPr>
        <w:jc w:val="both"/>
        <w:rPr>
          <w:sz w:val="22"/>
          <w:szCs w:val="22"/>
          <w:u w:val="single"/>
        </w:rPr>
      </w:pPr>
      <w:r w:rsidRPr="00FD75B9">
        <w:rPr>
          <w:sz w:val="22"/>
          <w:szCs w:val="22"/>
          <w:u w:val="single"/>
        </w:rPr>
        <w:t>Research Paper</w:t>
      </w:r>
      <w:r w:rsidR="00AB173B">
        <w:rPr>
          <w:sz w:val="22"/>
          <w:szCs w:val="22"/>
          <w:u w:val="single"/>
        </w:rPr>
        <w:t xml:space="preserve"> </w:t>
      </w:r>
    </w:p>
    <w:p w14:paraId="4BA84540" w14:textId="77777777" w:rsidR="00AA71E8" w:rsidRPr="00FD75B9" w:rsidRDefault="00AA71E8" w:rsidP="00AA71E8">
      <w:pPr>
        <w:jc w:val="both"/>
        <w:rPr>
          <w:sz w:val="22"/>
          <w:szCs w:val="22"/>
        </w:rPr>
      </w:pPr>
    </w:p>
    <w:p w14:paraId="15404081" w14:textId="77777777" w:rsidR="00AB173B" w:rsidRDefault="00AA71E8" w:rsidP="00AA71E8">
      <w:pPr>
        <w:jc w:val="both"/>
        <w:rPr>
          <w:sz w:val="22"/>
          <w:szCs w:val="22"/>
        </w:rPr>
      </w:pPr>
      <w:r w:rsidRPr="00FD75B9">
        <w:rPr>
          <w:sz w:val="22"/>
          <w:szCs w:val="22"/>
        </w:rPr>
        <w:t xml:space="preserve">The research paper is a 10 page (double-spaced 12 </w:t>
      </w:r>
      <w:proofErr w:type="spellStart"/>
      <w:r w:rsidRPr="00FD75B9">
        <w:rPr>
          <w:sz w:val="22"/>
          <w:szCs w:val="22"/>
        </w:rPr>
        <w:t>pt</w:t>
      </w:r>
      <w:proofErr w:type="spellEnd"/>
      <w:r w:rsidRPr="00FD75B9">
        <w:rPr>
          <w:sz w:val="22"/>
          <w:szCs w:val="22"/>
        </w:rPr>
        <w:t xml:space="preserve"> Times New Roman, excluding reference list/bibliography). </w:t>
      </w:r>
    </w:p>
    <w:p w14:paraId="1809077A" w14:textId="77777777" w:rsidR="00AB173B" w:rsidRDefault="00AB173B" w:rsidP="00AA71E8">
      <w:pPr>
        <w:jc w:val="both"/>
        <w:rPr>
          <w:sz w:val="22"/>
          <w:szCs w:val="22"/>
        </w:rPr>
      </w:pPr>
    </w:p>
    <w:p w14:paraId="5051F8E5" w14:textId="437E8295" w:rsidR="00AB173B" w:rsidRDefault="00AA71E8" w:rsidP="00AA71E8">
      <w:pPr>
        <w:jc w:val="both"/>
        <w:rPr>
          <w:sz w:val="22"/>
          <w:szCs w:val="22"/>
        </w:rPr>
      </w:pPr>
      <w:r w:rsidRPr="00FD75B9">
        <w:rPr>
          <w:sz w:val="22"/>
          <w:szCs w:val="22"/>
        </w:rPr>
        <w:t xml:space="preserve">For your research paper you will </w:t>
      </w:r>
      <w:r w:rsidR="00AB173B">
        <w:rPr>
          <w:sz w:val="22"/>
          <w:szCs w:val="22"/>
        </w:rPr>
        <w:t xml:space="preserve">examine the way in which a particular human rights story, person or event is or is not represented through a monument in the city of Winnipeg. </w:t>
      </w:r>
    </w:p>
    <w:p w14:paraId="176E026F" w14:textId="77777777" w:rsidR="00AB173B" w:rsidRDefault="00AB173B" w:rsidP="00AA71E8">
      <w:pPr>
        <w:jc w:val="both"/>
        <w:rPr>
          <w:sz w:val="22"/>
          <w:szCs w:val="22"/>
        </w:rPr>
      </w:pPr>
    </w:p>
    <w:p w14:paraId="0F046C71" w14:textId="340E9FCD" w:rsidR="00AA71E8" w:rsidRDefault="00AB173B" w:rsidP="00AA71E8">
      <w:pPr>
        <w:jc w:val="both"/>
        <w:rPr>
          <w:sz w:val="22"/>
          <w:szCs w:val="22"/>
        </w:rPr>
      </w:pPr>
      <w:r>
        <w:rPr>
          <w:sz w:val="22"/>
          <w:szCs w:val="22"/>
        </w:rPr>
        <w:t>You have two choices:</w:t>
      </w:r>
    </w:p>
    <w:p w14:paraId="30153D7D" w14:textId="495C478F" w:rsidR="00AB173B" w:rsidRPr="00AB173B" w:rsidRDefault="00AB173B" w:rsidP="00AB173B">
      <w:pPr>
        <w:pStyle w:val="ListParagraph"/>
        <w:numPr>
          <w:ilvl w:val="0"/>
          <w:numId w:val="34"/>
        </w:numPr>
        <w:jc w:val="both"/>
        <w:rPr>
          <w:rFonts w:ascii="Times New Roman" w:hAnsi="Times New Roman" w:cs="Times New Roman"/>
          <w:sz w:val="22"/>
          <w:szCs w:val="22"/>
        </w:rPr>
      </w:pPr>
      <w:r w:rsidRPr="00AB173B">
        <w:rPr>
          <w:rFonts w:ascii="Times New Roman" w:hAnsi="Times New Roman" w:cs="Times New Roman"/>
          <w:sz w:val="22"/>
          <w:szCs w:val="22"/>
        </w:rPr>
        <w:t>Choose a monument in the city of Winnipeg and analyze how it represents a human rights story</w:t>
      </w:r>
    </w:p>
    <w:p w14:paraId="4BD88DB7" w14:textId="6F1BB048" w:rsidR="00AB173B" w:rsidRPr="00AB173B" w:rsidRDefault="00AB173B" w:rsidP="00AB173B">
      <w:pPr>
        <w:pStyle w:val="ListParagraph"/>
        <w:numPr>
          <w:ilvl w:val="0"/>
          <w:numId w:val="34"/>
        </w:numPr>
        <w:jc w:val="both"/>
        <w:rPr>
          <w:rFonts w:ascii="Times New Roman" w:hAnsi="Times New Roman" w:cs="Times New Roman"/>
          <w:sz w:val="22"/>
          <w:szCs w:val="22"/>
        </w:rPr>
      </w:pPr>
      <w:r w:rsidRPr="00AB173B">
        <w:rPr>
          <w:rFonts w:ascii="Times New Roman" w:hAnsi="Times New Roman" w:cs="Times New Roman"/>
          <w:sz w:val="22"/>
          <w:szCs w:val="22"/>
        </w:rPr>
        <w:t>Make a case for the most important human rights monument that Winnipeg is missing (who or what is not represented and should be?)</w:t>
      </w:r>
    </w:p>
    <w:p w14:paraId="132BD8CD" w14:textId="77777777" w:rsidR="00AB173B" w:rsidRPr="00FD75B9" w:rsidRDefault="00AB173B" w:rsidP="00AA71E8">
      <w:pPr>
        <w:jc w:val="both"/>
        <w:rPr>
          <w:sz w:val="22"/>
          <w:szCs w:val="22"/>
        </w:rPr>
      </w:pPr>
    </w:p>
    <w:p w14:paraId="747FA37F" w14:textId="6866E260" w:rsidR="00AA71E8" w:rsidRDefault="00AA71E8" w:rsidP="00AA71E8">
      <w:pPr>
        <w:jc w:val="both"/>
        <w:rPr>
          <w:sz w:val="22"/>
          <w:szCs w:val="22"/>
        </w:rPr>
      </w:pPr>
      <w:r w:rsidRPr="00FD75B9">
        <w:rPr>
          <w:sz w:val="22"/>
          <w:szCs w:val="22"/>
        </w:rPr>
        <w:t>This is an argument-</w:t>
      </w:r>
      <w:proofErr w:type="spellStart"/>
      <w:r w:rsidRPr="00FD75B9">
        <w:rPr>
          <w:sz w:val="22"/>
          <w:szCs w:val="22"/>
        </w:rPr>
        <w:t>centred</w:t>
      </w:r>
      <w:proofErr w:type="spellEnd"/>
      <w:r w:rsidRPr="00FD75B9">
        <w:rPr>
          <w:sz w:val="22"/>
          <w:szCs w:val="22"/>
        </w:rPr>
        <w:t xml:space="preserve"> paper – </w:t>
      </w:r>
      <w:r w:rsidRPr="00FD75B9">
        <w:rPr>
          <w:sz w:val="22"/>
          <w:szCs w:val="22"/>
          <w:u w:val="single"/>
        </w:rPr>
        <w:t>you must present an argument about the</w:t>
      </w:r>
      <w:r w:rsidR="00AB173B">
        <w:rPr>
          <w:sz w:val="22"/>
          <w:szCs w:val="22"/>
          <w:u w:val="single"/>
        </w:rPr>
        <w:t xml:space="preserve"> representation</w:t>
      </w:r>
      <w:r w:rsidRPr="00FD75B9">
        <w:rPr>
          <w:sz w:val="22"/>
          <w:szCs w:val="22"/>
          <w:u w:val="single"/>
        </w:rPr>
        <w:t xml:space="preserve"> you are analyzing</w:t>
      </w:r>
      <w:r w:rsidR="00AB173B">
        <w:rPr>
          <w:sz w:val="22"/>
          <w:szCs w:val="22"/>
          <w:u w:val="single"/>
        </w:rPr>
        <w:t xml:space="preserve"> or proposing</w:t>
      </w:r>
      <w:r w:rsidRPr="00FD75B9">
        <w:rPr>
          <w:sz w:val="22"/>
          <w:szCs w:val="22"/>
        </w:rPr>
        <w:t xml:space="preserve"> (for example its contribution to human rights history, its accuracy or omissions in representation, etc.)</w:t>
      </w:r>
    </w:p>
    <w:p w14:paraId="30FF0398" w14:textId="77777777" w:rsidR="00AB173B" w:rsidRDefault="00AB173B" w:rsidP="00AB173B">
      <w:pPr>
        <w:jc w:val="both"/>
        <w:rPr>
          <w:sz w:val="22"/>
          <w:szCs w:val="22"/>
        </w:rPr>
      </w:pPr>
    </w:p>
    <w:p w14:paraId="295DBDDB" w14:textId="4EFF8FA1" w:rsidR="00AB173B" w:rsidRPr="00AB173B" w:rsidRDefault="00AB173B" w:rsidP="00AB173B">
      <w:pPr>
        <w:jc w:val="both"/>
        <w:rPr>
          <w:b/>
          <w:sz w:val="22"/>
          <w:szCs w:val="22"/>
        </w:rPr>
      </w:pPr>
      <w:r w:rsidRPr="00AB173B">
        <w:rPr>
          <w:b/>
          <w:sz w:val="22"/>
          <w:szCs w:val="22"/>
        </w:rPr>
        <w:t>Suggested Structure</w:t>
      </w:r>
    </w:p>
    <w:p w14:paraId="0C493FB9" w14:textId="77777777" w:rsidR="00AB173B" w:rsidRDefault="00AB173B" w:rsidP="00AB173B">
      <w:pPr>
        <w:jc w:val="both"/>
        <w:rPr>
          <w:sz w:val="22"/>
          <w:szCs w:val="22"/>
        </w:rPr>
      </w:pPr>
    </w:p>
    <w:p w14:paraId="711E426B" w14:textId="77777777" w:rsidR="00AB173B" w:rsidRPr="00C87670" w:rsidRDefault="00AB173B" w:rsidP="00AB173B">
      <w:pPr>
        <w:pStyle w:val="ListParagraph"/>
        <w:numPr>
          <w:ilvl w:val="0"/>
          <w:numId w:val="35"/>
        </w:numPr>
        <w:jc w:val="both"/>
        <w:rPr>
          <w:rFonts w:ascii="Times New Roman" w:hAnsi="Times New Roman" w:cs="Times New Roman"/>
          <w:sz w:val="22"/>
          <w:szCs w:val="22"/>
        </w:rPr>
      </w:pPr>
      <w:r w:rsidRPr="00AB173B">
        <w:rPr>
          <w:rFonts w:ascii="Times New Roman" w:hAnsi="Times New Roman" w:cs="Times New Roman"/>
          <w:b/>
          <w:sz w:val="22"/>
          <w:szCs w:val="22"/>
        </w:rPr>
        <w:t>Introduction</w:t>
      </w:r>
      <w:r w:rsidRPr="00C87670">
        <w:rPr>
          <w:rFonts w:ascii="Times New Roman" w:hAnsi="Times New Roman" w:cs="Times New Roman"/>
          <w:sz w:val="22"/>
          <w:szCs w:val="22"/>
        </w:rPr>
        <w:t xml:space="preserve">: </w:t>
      </w:r>
      <w:r>
        <w:rPr>
          <w:rFonts w:ascii="Times New Roman" w:hAnsi="Times New Roman" w:cs="Times New Roman"/>
          <w:sz w:val="22"/>
          <w:szCs w:val="22"/>
        </w:rPr>
        <w:t>W</w:t>
      </w:r>
      <w:r w:rsidRPr="00C87670">
        <w:rPr>
          <w:rFonts w:ascii="Times New Roman" w:hAnsi="Times New Roman" w:cs="Times New Roman"/>
          <w:sz w:val="22"/>
          <w:szCs w:val="22"/>
        </w:rPr>
        <w:t xml:space="preserve">hat is the area you will address? What is your argument? </w:t>
      </w:r>
    </w:p>
    <w:p w14:paraId="30E6F523" w14:textId="77777777" w:rsidR="00AB173B" w:rsidRPr="00C87670" w:rsidRDefault="00AB173B" w:rsidP="00AB173B">
      <w:pPr>
        <w:pStyle w:val="ListParagraph"/>
        <w:numPr>
          <w:ilvl w:val="0"/>
          <w:numId w:val="35"/>
        </w:numPr>
        <w:jc w:val="both"/>
        <w:rPr>
          <w:rFonts w:ascii="Times New Roman" w:hAnsi="Times New Roman" w:cs="Times New Roman"/>
          <w:sz w:val="22"/>
          <w:szCs w:val="22"/>
        </w:rPr>
      </w:pPr>
      <w:r w:rsidRPr="00AB173B">
        <w:rPr>
          <w:rFonts w:ascii="Times New Roman" w:hAnsi="Times New Roman" w:cs="Times New Roman"/>
          <w:b/>
          <w:sz w:val="22"/>
          <w:szCs w:val="22"/>
        </w:rPr>
        <w:t>Background</w:t>
      </w:r>
      <w:r w:rsidRPr="00C87670">
        <w:rPr>
          <w:rFonts w:ascii="Times New Roman" w:hAnsi="Times New Roman" w:cs="Times New Roman"/>
          <w:sz w:val="22"/>
          <w:szCs w:val="22"/>
        </w:rPr>
        <w:t>: What is the topic, event, issue or individual? How is this an important human rights story?</w:t>
      </w:r>
    </w:p>
    <w:p w14:paraId="275719B5" w14:textId="021D71FE" w:rsidR="00AB173B" w:rsidRPr="00C87670" w:rsidRDefault="00AB173B" w:rsidP="00AB173B">
      <w:pPr>
        <w:pStyle w:val="ListParagraph"/>
        <w:numPr>
          <w:ilvl w:val="1"/>
          <w:numId w:val="35"/>
        </w:numPr>
        <w:jc w:val="both"/>
        <w:rPr>
          <w:rFonts w:ascii="Times New Roman" w:hAnsi="Times New Roman" w:cs="Times New Roman"/>
          <w:sz w:val="22"/>
          <w:szCs w:val="22"/>
        </w:rPr>
      </w:pPr>
      <w:r>
        <w:rPr>
          <w:rFonts w:ascii="Times New Roman" w:hAnsi="Times New Roman" w:cs="Times New Roman"/>
          <w:sz w:val="22"/>
          <w:szCs w:val="22"/>
        </w:rPr>
        <w:t>Be sure to use</w:t>
      </w:r>
      <w:r w:rsidRPr="00C87670">
        <w:rPr>
          <w:rFonts w:ascii="Times New Roman" w:hAnsi="Times New Roman" w:cs="Times New Roman"/>
          <w:sz w:val="22"/>
          <w:szCs w:val="22"/>
        </w:rPr>
        <w:t xml:space="preserve"> academic literature to support and inform your background section</w:t>
      </w:r>
    </w:p>
    <w:p w14:paraId="7D1D1A91" w14:textId="6C8BF98F" w:rsidR="00AB173B" w:rsidRDefault="00AB173B" w:rsidP="00AB173B">
      <w:pPr>
        <w:pStyle w:val="ListParagraph"/>
        <w:numPr>
          <w:ilvl w:val="0"/>
          <w:numId w:val="35"/>
        </w:numPr>
        <w:jc w:val="both"/>
        <w:rPr>
          <w:rFonts w:ascii="Times New Roman" w:hAnsi="Times New Roman" w:cs="Times New Roman"/>
          <w:sz w:val="22"/>
          <w:szCs w:val="22"/>
        </w:rPr>
      </w:pPr>
      <w:r w:rsidRPr="00AB173B">
        <w:rPr>
          <w:rFonts w:ascii="Times New Roman" w:hAnsi="Times New Roman" w:cs="Times New Roman"/>
          <w:b/>
          <w:sz w:val="22"/>
          <w:szCs w:val="22"/>
        </w:rPr>
        <w:t>Monument Description</w:t>
      </w:r>
      <w:r w:rsidRPr="00AB173B">
        <w:rPr>
          <w:rFonts w:ascii="Times New Roman" w:hAnsi="Times New Roman" w:cs="Times New Roman"/>
          <w:sz w:val="22"/>
          <w:szCs w:val="22"/>
        </w:rPr>
        <w:t>:</w:t>
      </w:r>
      <w:r w:rsidRPr="00C87670">
        <w:rPr>
          <w:rFonts w:ascii="Times New Roman" w:hAnsi="Times New Roman" w:cs="Times New Roman"/>
          <w:sz w:val="22"/>
          <w:szCs w:val="22"/>
        </w:rPr>
        <w:t xml:space="preserve"> How is this issue represented through a monument? (or </w:t>
      </w:r>
      <w:r>
        <w:rPr>
          <w:rFonts w:ascii="Times New Roman" w:hAnsi="Times New Roman" w:cs="Times New Roman"/>
          <w:sz w:val="22"/>
          <w:szCs w:val="22"/>
        </w:rPr>
        <w:t>What is currently missing? H</w:t>
      </w:r>
      <w:r w:rsidRPr="00C87670">
        <w:rPr>
          <w:rFonts w:ascii="Times New Roman" w:hAnsi="Times New Roman" w:cs="Times New Roman"/>
          <w:sz w:val="22"/>
          <w:szCs w:val="22"/>
        </w:rPr>
        <w:t>ow you propose this issue, topic, event or individual be represented</w:t>
      </w:r>
      <w:r>
        <w:rPr>
          <w:rFonts w:ascii="Times New Roman" w:hAnsi="Times New Roman" w:cs="Times New Roman"/>
          <w:sz w:val="22"/>
          <w:szCs w:val="22"/>
        </w:rPr>
        <w:t>?</w:t>
      </w:r>
    </w:p>
    <w:p w14:paraId="3DB856CC" w14:textId="77777777" w:rsidR="00AB173B" w:rsidRPr="00AB173B" w:rsidRDefault="00AB173B" w:rsidP="00AB173B">
      <w:pPr>
        <w:ind w:left="360"/>
        <w:jc w:val="both"/>
        <w:rPr>
          <w:sz w:val="22"/>
          <w:szCs w:val="22"/>
        </w:rPr>
      </w:pPr>
    </w:p>
    <w:p w14:paraId="5381EE00" w14:textId="426C9FEA" w:rsidR="00AB173B" w:rsidRPr="00AB173B" w:rsidRDefault="00AB173B" w:rsidP="00AB173B">
      <w:pPr>
        <w:ind w:firstLine="720"/>
        <w:jc w:val="both"/>
        <w:rPr>
          <w:i/>
          <w:sz w:val="22"/>
          <w:szCs w:val="22"/>
        </w:rPr>
      </w:pPr>
      <w:r w:rsidRPr="00AB173B">
        <w:rPr>
          <w:i/>
          <w:sz w:val="22"/>
          <w:szCs w:val="22"/>
        </w:rPr>
        <w:t>Tips on describing monuments:</w:t>
      </w:r>
    </w:p>
    <w:p w14:paraId="3A944726" w14:textId="73F43F87" w:rsidR="00AB173B" w:rsidRPr="00AB173B" w:rsidRDefault="00AB173B" w:rsidP="00AB173B">
      <w:pPr>
        <w:pStyle w:val="ListParagraph"/>
        <w:numPr>
          <w:ilvl w:val="1"/>
          <w:numId w:val="35"/>
        </w:numPr>
        <w:jc w:val="both"/>
        <w:rPr>
          <w:rFonts w:ascii="Times New Roman" w:hAnsi="Times New Roman" w:cs="Times New Roman"/>
          <w:i/>
          <w:sz w:val="22"/>
          <w:szCs w:val="22"/>
        </w:rPr>
      </w:pPr>
      <w:r w:rsidRPr="00AB173B">
        <w:rPr>
          <w:rFonts w:ascii="Times New Roman" w:hAnsi="Times New Roman" w:cs="Times New Roman"/>
          <w:i/>
          <w:sz w:val="22"/>
          <w:szCs w:val="22"/>
        </w:rPr>
        <w:t xml:space="preserve"> Where is it, </w:t>
      </w:r>
      <w:proofErr w:type="gramStart"/>
      <w:r w:rsidRPr="00AB173B">
        <w:rPr>
          <w:rFonts w:ascii="Times New Roman" w:hAnsi="Times New Roman" w:cs="Times New Roman"/>
          <w:i/>
          <w:sz w:val="22"/>
          <w:szCs w:val="22"/>
        </w:rPr>
        <w:t>What</w:t>
      </w:r>
      <w:proofErr w:type="gramEnd"/>
      <w:r w:rsidRPr="00AB173B">
        <w:rPr>
          <w:rFonts w:ascii="Times New Roman" w:hAnsi="Times New Roman" w:cs="Times New Roman"/>
          <w:i/>
          <w:sz w:val="22"/>
          <w:szCs w:val="22"/>
        </w:rPr>
        <w:t xml:space="preserve"> is it, When it was made, is there any text?</w:t>
      </w:r>
    </w:p>
    <w:p w14:paraId="657A4BC7" w14:textId="77777777"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What does the location, form, size, etc. of the monument suggest about the importance or prominence of this person/issue? If there is more than one person, is there anything suggesting power relationships between them?</w:t>
      </w:r>
    </w:p>
    <w:p w14:paraId="1FB9FC5E" w14:textId="77777777"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What is the context of this monument?</w:t>
      </w:r>
    </w:p>
    <w:p w14:paraId="3D136B47" w14:textId="7C360AB0" w:rsid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Who do you think the audience is meant to be?</w:t>
      </w:r>
    </w:p>
    <w:p w14:paraId="4044EA76" w14:textId="77777777" w:rsidR="00AB173B" w:rsidRPr="00AB173B" w:rsidRDefault="00AB173B" w:rsidP="00AB173B">
      <w:pPr>
        <w:pStyle w:val="ListParagraph"/>
        <w:ind w:left="1440"/>
        <w:jc w:val="both"/>
        <w:rPr>
          <w:rFonts w:ascii="Times New Roman" w:hAnsi="Times New Roman" w:cs="Times New Roman"/>
          <w:i/>
          <w:sz w:val="22"/>
          <w:szCs w:val="22"/>
        </w:rPr>
      </w:pPr>
    </w:p>
    <w:p w14:paraId="2D07676C" w14:textId="54277BFF" w:rsidR="00AB173B" w:rsidRPr="00AB173B" w:rsidRDefault="00AB173B" w:rsidP="00AB173B">
      <w:pPr>
        <w:pStyle w:val="ListParagraph"/>
        <w:numPr>
          <w:ilvl w:val="0"/>
          <w:numId w:val="30"/>
        </w:numPr>
        <w:jc w:val="both"/>
        <w:rPr>
          <w:rFonts w:ascii="Times New Roman" w:hAnsi="Times New Roman" w:cs="Times New Roman"/>
          <w:b/>
          <w:sz w:val="22"/>
          <w:szCs w:val="22"/>
        </w:rPr>
      </w:pPr>
      <w:r w:rsidRPr="00AB173B">
        <w:rPr>
          <w:rFonts w:ascii="Times New Roman" w:hAnsi="Times New Roman" w:cs="Times New Roman"/>
          <w:b/>
          <w:sz w:val="22"/>
          <w:szCs w:val="22"/>
        </w:rPr>
        <w:t>How does this monument /</w:t>
      </w:r>
      <w:r>
        <w:rPr>
          <w:rFonts w:ascii="Times New Roman" w:hAnsi="Times New Roman" w:cs="Times New Roman"/>
          <w:b/>
          <w:sz w:val="22"/>
          <w:szCs w:val="22"/>
        </w:rPr>
        <w:t xml:space="preserve"> </w:t>
      </w:r>
      <w:r w:rsidRPr="00AB173B">
        <w:rPr>
          <w:rFonts w:ascii="Times New Roman" w:hAnsi="Times New Roman" w:cs="Times New Roman"/>
          <w:b/>
          <w:sz w:val="22"/>
          <w:szCs w:val="22"/>
        </w:rPr>
        <w:t xml:space="preserve">proposed monument represent human rights history in Canada? </w:t>
      </w:r>
    </w:p>
    <w:p w14:paraId="6CC8593E" w14:textId="58E9502C" w:rsidR="00AB173B" w:rsidRDefault="00AB173B" w:rsidP="00AB173B">
      <w:pPr>
        <w:jc w:val="both"/>
        <w:rPr>
          <w:sz w:val="22"/>
          <w:szCs w:val="22"/>
        </w:rPr>
      </w:pPr>
    </w:p>
    <w:p w14:paraId="09B599A7" w14:textId="41B33179" w:rsidR="00AB173B" w:rsidRPr="00AB173B" w:rsidRDefault="00AB173B" w:rsidP="00AB173B">
      <w:pPr>
        <w:ind w:left="360" w:firstLine="360"/>
        <w:jc w:val="both"/>
        <w:rPr>
          <w:i/>
          <w:sz w:val="22"/>
          <w:szCs w:val="22"/>
        </w:rPr>
      </w:pPr>
      <w:r>
        <w:rPr>
          <w:i/>
          <w:sz w:val="22"/>
          <w:szCs w:val="22"/>
        </w:rPr>
        <w:t>Key questions:</w:t>
      </w:r>
    </w:p>
    <w:p w14:paraId="101771E7" w14:textId="184A1305"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What is the historical event / who is the historical character? (draw on academic literature)</w:t>
      </w:r>
    </w:p>
    <w:p w14:paraId="6E797252" w14:textId="77777777"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How does this person/these events relate to human rights in Canada?</w:t>
      </w:r>
    </w:p>
    <w:p w14:paraId="4423B7F6" w14:textId="77777777"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What rights are represented directly or indirectly by this monument?</w:t>
      </w:r>
    </w:p>
    <w:p w14:paraId="29554218" w14:textId="77777777"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 xml:space="preserve">Whose story is this monument telling? </w:t>
      </w:r>
    </w:p>
    <w:p w14:paraId="46D55182" w14:textId="50F1D01E" w:rsidR="00AB173B" w:rsidRPr="00AB173B" w:rsidRDefault="00AB173B" w:rsidP="00AB173B">
      <w:pPr>
        <w:pStyle w:val="ListParagraph"/>
        <w:numPr>
          <w:ilvl w:val="1"/>
          <w:numId w:val="30"/>
        </w:numPr>
        <w:jc w:val="both"/>
        <w:rPr>
          <w:rFonts w:ascii="Times New Roman" w:hAnsi="Times New Roman" w:cs="Times New Roman"/>
          <w:i/>
          <w:sz w:val="22"/>
          <w:szCs w:val="22"/>
        </w:rPr>
      </w:pPr>
      <w:r w:rsidRPr="00AB173B">
        <w:rPr>
          <w:rFonts w:ascii="Times New Roman" w:hAnsi="Times New Roman" w:cs="Times New Roman"/>
          <w:i/>
          <w:sz w:val="22"/>
          <w:szCs w:val="22"/>
        </w:rPr>
        <w:t>Whose story is it not telling?</w:t>
      </w:r>
    </w:p>
    <w:p w14:paraId="67CA01C3" w14:textId="77777777" w:rsidR="00AB173B" w:rsidRPr="00C87670" w:rsidRDefault="00AB173B" w:rsidP="00AB173B">
      <w:pPr>
        <w:pStyle w:val="ListParagraph"/>
        <w:ind w:left="1440"/>
        <w:jc w:val="both"/>
        <w:rPr>
          <w:rFonts w:ascii="Times New Roman" w:hAnsi="Times New Roman" w:cs="Times New Roman"/>
          <w:sz w:val="22"/>
          <w:szCs w:val="22"/>
        </w:rPr>
      </w:pPr>
    </w:p>
    <w:p w14:paraId="00A4CA50" w14:textId="77777777" w:rsidR="00AB173B" w:rsidRPr="00C87670" w:rsidRDefault="00AB173B" w:rsidP="00AB173B">
      <w:pPr>
        <w:pStyle w:val="ListParagraph"/>
        <w:numPr>
          <w:ilvl w:val="0"/>
          <w:numId w:val="30"/>
        </w:numPr>
        <w:jc w:val="both"/>
        <w:rPr>
          <w:rFonts w:ascii="Times New Roman" w:hAnsi="Times New Roman" w:cs="Times New Roman"/>
          <w:sz w:val="22"/>
          <w:szCs w:val="22"/>
        </w:rPr>
      </w:pPr>
      <w:r w:rsidRPr="00AB173B">
        <w:rPr>
          <w:rFonts w:ascii="Times New Roman" w:hAnsi="Times New Roman" w:cs="Times New Roman"/>
          <w:b/>
          <w:sz w:val="22"/>
          <w:szCs w:val="22"/>
        </w:rPr>
        <w:t>Conclusion</w:t>
      </w:r>
      <w:r>
        <w:rPr>
          <w:rFonts w:ascii="Times New Roman" w:hAnsi="Times New Roman" w:cs="Times New Roman"/>
          <w:sz w:val="22"/>
          <w:szCs w:val="22"/>
        </w:rPr>
        <w:t>: What is the key message of your paper? Are there any next steps you would recommend? (for existing monuments) Are there any barriers to your proposal (for proposed monuments)</w:t>
      </w:r>
    </w:p>
    <w:p w14:paraId="6A5C39AD" w14:textId="77777777" w:rsidR="00AA71E8" w:rsidRPr="00FD75B9" w:rsidRDefault="00AA71E8" w:rsidP="00FD75B9">
      <w:pPr>
        <w:jc w:val="both"/>
        <w:rPr>
          <w:b/>
          <w:sz w:val="22"/>
          <w:szCs w:val="22"/>
        </w:rPr>
      </w:pPr>
    </w:p>
    <w:p w14:paraId="0F1DC3A4" w14:textId="77777777" w:rsidR="00AA71E8" w:rsidRPr="00FD75B9" w:rsidRDefault="00AA71E8" w:rsidP="00AA71E8">
      <w:pPr>
        <w:jc w:val="both"/>
        <w:rPr>
          <w:sz w:val="22"/>
          <w:szCs w:val="22"/>
        </w:rPr>
      </w:pPr>
      <w:r w:rsidRPr="00FD75B9">
        <w:rPr>
          <w:sz w:val="22"/>
          <w:szCs w:val="22"/>
        </w:rPr>
        <w:t>Technical Requirements for All Written Work (Take Home, Paper Proposal, Research Paper)</w:t>
      </w:r>
    </w:p>
    <w:p w14:paraId="03E72181" w14:textId="35065051" w:rsidR="00AA71E8" w:rsidRPr="00FD75B9" w:rsidRDefault="00AA71E8" w:rsidP="00AA71E8">
      <w:pPr>
        <w:jc w:val="both"/>
        <w:rPr>
          <w:sz w:val="22"/>
          <w:szCs w:val="22"/>
        </w:rPr>
      </w:pPr>
      <w:r w:rsidRPr="00FD75B9">
        <w:rPr>
          <w:sz w:val="22"/>
          <w:szCs w:val="22"/>
        </w:rPr>
        <w:t>Papers must include a cover page (title, your name, course number, my name, date submitted), bibliography on a separate page. Use Chicago Manual of Style author-date citations for the research paper and all written assignments in this course. Papers must be typed, double-spaced, with regular margins, use 12-pt. Times New Roman and have numbered pages.  Papers should be written in formal academic English (no contractions (</w:t>
      </w:r>
      <w:proofErr w:type="spellStart"/>
      <w:r w:rsidRPr="00FD75B9">
        <w:rPr>
          <w:sz w:val="22"/>
          <w:szCs w:val="22"/>
        </w:rPr>
        <w:t>ie</w:t>
      </w:r>
      <w:proofErr w:type="spellEnd"/>
      <w:r w:rsidRPr="00FD75B9">
        <w:rPr>
          <w:sz w:val="22"/>
          <w:szCs w:val="22"/>
        </w:rPr>
        <w:t xml:space="preserve"> it’s, isn’t, can’t, don’t)) with attention paid to correct grammar.  </w:t>
      </w:r>
    </w:p>
    <w:p w14:paraId="54FD0ACF" w14:textId="77777777" w:rsidR="00AA71E8" w:rsidRPr="00FD75B9" w:rsidRDefault="00AA71E8" w:rsidP="00AA71E8">
      <w:pPr>
        <w:jc w:val="both"/>
        <w:rPr>
          <w:sz w:val="22"/>
          <w:szCs w:val="22"/>
        </w:rPr>
      </w:pPr>
    </w:p>
    <w:p w14:paraId="0A9482D7" w14:textId="77777777" w:rsidR="00AA71E8" w:rsidRPr="00FD75B9" w:rsidRDefault="00AA71E8" w:rsidP="00AA71E8">
      <w:pPr>
        <w:jc w:val="both"/>
        <w:rPr>
          <w:b/>
          <w:sz w:val="22"/>
          <w:szCs w:val="22"/>
        </w:rPr>
      </w:pPr>
      <w:r w:rsidRPr="00FD75B9">
        <w:rPr>
          <w:b/>
          <w:sz w:val="22"/>
          <w:szCs w:val="22"/>
        </w:rPr>
        <w:t>Citation Resources</w:t>
      </w:r>
    </w:p>
    <w:p w14:paraId="7E6C2B33" w14:textId="77777777" w:rsidR="00AA71E8" w:rsidRPr="00FD75B9" w:rsidRDefault="00AA71E8" w:rsidP="00AA71E8">
      <w:pPr>
        <w:pStyle w:val="ListParagraph"/>
        <w:numPr>
          <w:ilvl w:val="0"/>
          <w:numId w:val="29"/>
        </w:numPr>
        <w:jc w:val="both"/>
        <w:rPr>
          <w:rFonts w:ascii="Times New Roman" w:hAnsi="Times New Roman" w:cs="Times New Roman"/>
          <w:sz w:val="22"/>
          <w:szCs w:val="22"/>
        </w:rPr>
      </w:pPr>
      <w:r w:rsidRPr="00FD75B9">
        <w:rPr>
          <w:rFonts w:ascii="Times New Roman" w:hAnsi="Times New Roman" w:cs="Times New Roman"/>
          <w:sz w:val="22"/>
          <w:szCs w:val="22"/>
        </w:rPr>
        <w:t>Chicago 16</w:t>
      </w:r>
      <w:r w:rsidRPr="00FD75B9">
        <w:rPr>
          <w:rFonts w:ascii="Times New Roman" w:hAnsi="Times New Roman" w:cs="Times New Roman"/>
          <w:sz w:val="22"/>
          <w:szCs w:val="22"/>
          <w:vertAlign w:val="superscript"/>
        </w:rPr>
        <w:t>th</w:t>
      </w:r>
      <w:r w:rsidRPr="00FD75B9">
        <w:rPr>
          <w:rFonts w:ascii="Times New Roman" w:hAnsi="Times New Roman" w:cs="Times New Roman"/>
          <w:sz w:val="22"/>
          <w:szCs w:val="22"/>
        </w:rPr>
        <w:t xml:space="preserve"> author-date sample paper:</w:t>
      </w:r>
    </w:p>
    <w:p w14:paraId="16C22D1B" w14:textId="77777777" w:rsidR="00AA71E8" w:rsidRPr="00FD75B9" w:rsidRDefault="00AA71E8" w:rsidP="00AA71E8">
      <w:pPr>
        <w:pStyle w:val="ListParagraph"/>
        <w:numPr>
          <w:ilvl w:val="0"/>
          <w:numId w:val="29"/>
        </w:numPr>
        <w:jc w:val="both"/>
        <w:rPr>
          <w:rFonts w:ascii="Times New Roman" w:hAnsi="Times New Roman" w:cs="Times New Roman"/>
          <w:sz w:val="22"/>
          <w:szCs w:val="22"/>
        </w:rPr>
      </w:pPr>
      <w:r w:rsidRPr="00FD75B9">
        <w:rPr>
          <w:rFonts w:ascii="Times New Roman" w:hAnsi="Times New Roman" w:cs="Times New Roman"/>
          <w:sz w:val="22"/>
          <w:szCs w:val="22"/>
        </w:rPr>
        <w:t>https://owl.english.purdue.edu/owl/resource/717/10/</w:t>
      </w:r>
    </w:p>
    <w:p w14:paraId="324915BD" w14:textId="77777777" w:rsidR="00AA71E8" w:rsidRPr="00FD75B9" w:rsidRDefault="00AA71E8" w:rsidP="00AA71E8">
      <w:pPr>
        <w:jc w:val="both"/>
        <w:rPr>
          <w:sz w:val="22"/>
          <w:szCs w:val="22"/>
        </w:rPr>
      </w:pPr>
      <w:r w:rsidRPr="00FD75B9">
        <w:rPr>
          <w:color w:val="212121"/>
          <w:sz w:val="22"/>
          <w:szCs w:val="22"/>
          <w:shd w:val="clear" w:color="auto" w:fill="FFFFFF"/>
        </w:rPr>
        <w:t>There is a guide to citing legal documents here: </w:t>
      </w:r>
      <w:hyperlink r:id="rId9" w:tgtFrame="_blank" w:history="1">
        <w:r w:rsidRPr="00FD75B9">
          <w:rPr>
            <w:color w:val="0000FF"/>
            <w:sz w:val="22"/>
            <w:szCs w:val="22"/>
            <w:u w:val="single"/>
            <w:shd w:val="clear" w:color="auto" w:fill="FFFFFF"/>
          </w:rPr>
          <w:t>http://www.lib.sfu.ca/help/cite-write/citation-style-guides/gov-docs-chicago</w:t>
        </w:r>
      </w:hyperlink>
    </w:p>
    <w:p w14:paraId="38D3BE97" w14:textId="77777777" w:rsidR="00AA71E8" w:rsidRPr="00FD75B9" w:rsidRDefault="00AA71E8" w:rsidP="00AA71E8">
      <w:pPr>
        <w:jc w:val="both"/>
        <w:rPr>
          <w:sz w:val="22"/>
          <w:szCs w:val="22"/>
        </w:rPr>
      </w:pPr>
    </w:p>
    <w:p w14:paraId="2E4372E9" w14:textId="77777777" w:rsidR="00AA71E8" w:rsidRPr="00FD75B9" w:rsidRDefault="00AA71E8" w:rsidP="00AA71E8">
      <w:pPr>
        <w:jc w:val="both"/>
        <w:rPr>
          <w:sz w:val="22"/>
          <w:szCs w:val="22"/>
        </w:rPr>
      </w:pPr>
      <w:r w:rsidRPr="00FD75B9">
        <w:rPr>
          <w:sz w:val="22"/>
          <w:szCs w:val="22"/>
        </w:rPr>
        <w:t xml:space="preserve">Reminder: computer problems tend to occur at unfortunate times - </w:t>
      </w:r>
      <w:r w:rsidRPr="00FD75B9">
        <w:rPr>
          <w:b/>
          <w:sz w:val="22"/>
          <w:szCs w:val="22"/>
        </w:rPr>
        <w:t>always back up your work</w:t>
      </w:r>
      <w:r w:rsidRPr="00FD75B9">
        <w:rPr>
          <w:sz w:val="22"/>
          <w:szCs w:val="22"/>
        </w:rPr>
        <w:t xml:space="preserve">. There are a variety of options including: emailing drafts to yourself at regular intervals, saving it on a memory stick, using </w:t>
      </w:r>
      <w:proofErr w:type="spellStart"/>
      <w:r w:rsidRPr="00FD75B9">
        <w:rPr>
          <w:sz w:val="22"/>
          <w:szCs w:val="22"/>
        </w:rPr>
        <w:t>dropbox</w:t>
      </w:r>
      <w:proofErr w:type="spellEnd"/>
      <w:r w:rsidRPr="00FD75B9">
        <w:rPr>
          <w:sz w:val="22"/>
          <w:szCs w:val="22"/>
        </w:rPr>
        <w:t xml:space="preserve">, using online backup programs, or even printing paper copies. You are responsible for retaining a hard or electronic copy of your work </w:t>
      </w:r>
    </w:p>
    <w:p w14:paraId="6C9C1621" w14:textId="77777777" w:rsidR="00AA71E8" w:rsidRPr="00FD75B9" w:rsidRDefault="00AA71E8" w:rsidP="00AA71E8">
      <w:pPr>
        <w:jc w:val="both"/>
        <w:rPr>
          <w:sz w:val="22"/>
          <w:szCs w:val="22"/>
        </w:rPr>
      </w:pPr>
    </w:p>
    <w:p w14:paraId="3B09E6C0" w14:textId="77777777" w:rsidR="00AA71E8" w:rsidRPr="00FD75B9" w:rsidRDefault="00AA71E8" w:rsidP="00AA71E8">
      <w:pPr>
        <w:jc w:val="both"/>
        <w:rPr>
          <w:sz w:val="22"/>
          <w:szCs w:val="22"/>
          <w:u w:val="single"/>
        </w:rPr>
      </w:pPr>
      <w:r w:rsidRPr="00FD75B9">
        <w:rPr>
          <w:sz w:val="22"/>
          <w:szCs w:val="22"/>
          <w:u w:val="single"/>
        </w:rPr>
        <w:t>Take Home Exam</w:t>
      </w:r>
    </w:p>
    <w:p w14:paraId="05E629D9" w14:textId="77777777" w:rsidR="00AA71E8" w:rsidRPr="00FD75B9" w:rsidRDefault="00AA71E8" w:rsidP="00AA71E8">
      <w:pPr>
        <w:jc w:val="both"/>
        <w:rPr>
          <w:sz w:val="22"/>
          <w:szCs w:val="22"/>
        </w:rPr>
      </w:pPr>
      <w:r w:rsidRPr="00FD75B9">
        <w:rPr>
          <w:sz w:val="22"/>
          <w:szCs w:val="22"/>
        </w:rPr>
        <w:t>The take home exam will be circulated one week prior to the due date. It is an open book exam (you may use all course readings, no restriction on the use of electronic devices) consisting of short answers and short essays drawing on course material. This is an individual assignment and you are expected to work on it independently. It will include all material up to and including the due date. No research beyond readings listed on the syllabus is expected. You will be marked on the thoroughness of your answers (knowledge, level of analysis, use of examples) and your clarity of expression. You must cite all sources used.</w:t>
      </w:r>
    </w:p>
    <w:p w14:paraId="69E011FE" w14:textId="77777777" w:rsidR="00AA71E8" w:rsidRPr="00FD75B9" w:rsidRDefault="00AA71E8" w:rsidP="00AA71E8">
      <w:pPr>
        <w:rPr>
          <w:sz w:val="22"/>
          <w:szCs w:val="22"/>
        </w:rPr>
      </w:pPr>
    </w:p>
    <w:p w14:paraId="541F24E6" w14:textId="77777777" w:rsidR="00AA71E8" w:rsidRPr="00FD75B9" w:rsidRDefault="00AA71E8" w:rsidP="00AA71E8">
      <w:pPr>
        <w:rPr>
          <w:sz w:val="22"/>
          <w:szCs w:val="22"/>
          <w:u w:val="single"/>
        </w:rPr>
      </w:pPr>
      <w:r w:rsidRPr="00FD75B9">
        <w:rPr>
          <w:sz w:val="22"/>
          <w:szCs w:val="22"/>
          <w:u w:val="single"/>
        </w:rPr>
        <w:t>Participation and Professionalism</w:t>
      </w:r>
    </w:p>
    <w:p w14:paraId="49D76D69" w14:textId="77777777" w:rsidR="00AA71E8" w:rsidRPr="00FD75B9" w:rsidRDefault="00AA71E8" w:rsidP="00AA71E8">
      <w:pPr>
        <w:jc w:val="both"/>
        <w:rPr>
          <w:sz w:val="22"/>
          <w:szCs w:val="22"/>
        </w:rPr>
      </w:pPr>
      <w:r w:rsidRPr="00FD75B9">
        <w:rPr>
          <w:sz w:val="22"/>
          <w:szCs w:val="22"/>
        </w:rPr>
        <w:t>A full participation mark requires the following:</w:t>
      </w:r>
    </w:p>
    <w:p w14:paraId="688D3786" w14:textId="77777777" w:rsidR="00AA71E8" w:rsidRPr="00FD75B9" w:rsidRDefault="00AA71E8" w:rsidP="00AA71E8">
      <w:pPr>
        <w:pStyle w:val="ListParagraph"/>
        <w:numPr>
          <w:ilvl w:val="0"/>
          <w:numId w:val="26"/>
        </w:numPr>
        <w:jc w:val="both"/>
        <w:rPr>
          <w:rFonts w:ascii="Times New Roman" w:hAnsi="Times New Roman" w:cs="Times New Roman"/>
          <w:sz w:val="22"/>
          <w:szCs w:val="22"/>
        </w:rPr>
      </w:pPr>
      <w:r w:rsidRPr="00FD75B9">
        <w:rPr>
          <w:rFonts w:ascii="Times New Roman" w:hAnsi="Times New Roman" w:cs="Times New Roman"/>
          <w:sz w:val="22"/>
          <w:szCs w:val="22"/>
        </w:rPr>
        <w:t xml:space="preserve">Completion of 10 mini reading responses (.5% each) on Nexus. These are 3-5 sentence responses to the week’s reading and must be submitted prior to class on Monday (and are not accepted late with the exception of extenuating circumstances). Guiding questions for your mini reading response (you can choose to answer one or more): How did this reading relate to past weeks? Did this reading provoke any new questions? Did anything surprise you about the readings? What differences or similarities do you see across the different readings assigned this week? </w:t>
      </w:r>
    </w:p>
    <w:p w14:paraId="0C97FC7B" w14:textId="77777777" w:rsidR="00AA71E8" w:rsidRPr="00FD75B9" w:rsidRDefault="00AA71E8" w:rsidP="00AA71E8">
      <w:pPr>
        <w:pStyle w:val="ListParagraph"/>
        <w:numPr>
          <w:ilvl w:val="0"/>
          <w:numId w:val="26"/>
        </w:numPr>
        <w:jc w:val="both"/>
        <w:rPr>
          <w:rFonts w:ascii="Times New Roman" w:hAnsi="Times New Roman" w:cs="Times New Roman"/>
          <w:sz w:val="22"/>
          <w:szCs w:val="22"/>
        </w:rPr>
      </w:pPr>
      <w:r w:rsidRPr="00FD75B9">
        <w:rPr>
          <w:rFonts w:ascii="Times New Roman" w:hAnsi="Times New Roman" w:cs="Times New Roman"/>
          <w:sz w:val="22"/>
          <w:szCs w:val="22"/>
        </w:rPr>
        <w:t>Participation in in-class activities scheduled periodically through the term (these will include a component of feedback to the class/instructor either written or oral)</w:t>
      </w:r>
    </w:p>
    <w:p w14:paraId="3DBDA445" w14:textId="709340F3" w:rsidR="00AA71E8" w:rsidRPr="00FD75B9" w:rsidRDefault="00FD75B9" w:rsidP="00AA71E8">
      <w:pPr>
        <w:pStyle w:val="ListParagraph"/>
        <w:numPr>
          <w:ilvl w:val="0"/>
          <w:numId w:val="26"/>
        </w:numPr>
        <w:jc w:val="both"/>
        <w:rPr>
          <w:rFonts w:ascii="Times New Roman" w:hAnsi="Times New Roman" w:cs="Times New Roman"/>
          <w:sz w:val="22"/>
          <w:szCs w:val="22"/>
        </w:rPr>
      </w:pPr>
      <w:r w:rsidRPr="00FD75B9">
        <w:rPr>
          <w:rFonts w:ascii="Times New Roman" w:hAnsi="Times New Roman" w:cs="Times New Roman"/>
          <w:sz w:val="22"/>
          <w:szCs w:val="22"/>
        </w:rPr>
        <w:t>Attendance and d</w:t>
      </w:r>
      <w:r w:rsidR="00AA71E8" w:rsidRPr="00FD75B9">
        <w:rPr>
          <w:rFonts w:ascii="Times New Roman" w:hAnsi="Times New Roman" w:cs="Times New Roman"/>
          <w:sz w:val="22"/>
          <w:szCs w:val="22"/>
        </w:rPr>
        <w:t xml:space="preserve">emonstrated professionalism, preparation, engagement and </w:t>
      </w:r>
      <w:r w:rsidRPr="00FD75B9">
        <w:rPr>
          <w:rFonts w:ascii="Times New Roman" w:hAnsi="Times New Roman" w:cs="Times New Roman"/>
          <w:sz w:val="22"/>
          <w:szCs w:val="22"/>
        </w:rPr>
        <w:t xml:space="preserve">informed </w:t>
      </w:r>
      <w:r w:rsidR="00AA71E8" w:rsidRPr="00FD75B9">
        <w:rPr>
          <w:rFonts w:ascii="Times New Roman" w:hAnsi="Times New Roman" w:cs="Times New Roman"/>
          <w:sz w:val="22"/>
          <w:szCs w:val="22"/>
        </w:rPr>
        <w:t>involvement in class (</w:t>
      </w:r>
      <w:proofErr w:type="spellStart"/>
      <w:r w:rsidR="00AA71E8" w:rsidRPr="00FD75B9">
        <w:rPr>
          <w:rFonts w:ascii="Times New Roman" w:hAnsi="Times New Roman" w:cs="Times New Roman"/>
          <w:sz w:val="22"/>
          <w:szCs w:val="22"/>
        </w:rPr>
        <w:t>ie</w:t>
      </w:r>
      <w:proofErr w:type="spellEnd"/>
      <w:r w:rsidR="00AA71E8" w:rsidRPr="00FD75B9">
        <w:rPr>
          <w:rFonts w:ascii="Times New Roman" w:hAnsi="Times New Roman" w:cs="Times New Roman"/>
          <w:sz w:val="22"/>
          <w:szCs w:val="22"/>
        </w:rPr>
        <w:t xml:space="preserve"> asking and answering questions, respectful engagement with others’ ideas, any use of electronics in class is strictly for class purposes)</w:t>
      </w:r>
    </w:p>
    <w:p w14:paraId="5C2F8BC2" w14:textId="77777777" w:rsidR="00FD75B9" w:rsidRPr="00FD75B9" w:rsidRDefault="00FD75B9" w:rsidP="00FD75B9">
      <w:pPr>
        <w:pStyle w:val="ListParagraph"/>
        <w:jc w:val="both"/>
        <w:rPr>
          <w:rFonts w:ascii="Times New Roman" w:hAnsi="Times New Roman" w:cs="Times New Roman"/>
          <w:sz w:val="22"/>
          <w:szCs w:val="22"/>
        </w:rPr>
      </w:pPr>
    </w:p>
    <w:p w14:paraId="2F53BDA4" w14:textId="77777777" w:rsidR="00AA71E8" w:rsidRPr="00FD75B9" w:rsidRDefault="00AA71E8" w:rsidP="00AA71E8">
      <w:pPr>
        <w:jc w:val="both"/>
        <w:rPr>
          <w:sz w:val="22"/>
          <w:szCs w:val="22"/>
        </w:rPr>
      </w:pPr>
      <w:r w:rsidRPr="00FD75B9">
        <w:rPr>
          <w:sz w:val="22"/>
          <w:szCs w:val="22"/>
        </w:rPr>
        <w:t>NOTE: A marking assistant may be used to grade certain aspects of coursework.</w:t>
      </w:r>
    </w:p>
    <w:p w14:paraId="27117775" w14:textId="77777777" w:rsidR="00FD75B9" w:rsidRPr="00FD75B9" w:rsidRDefault="00FD75B9" w:rsidP="00AA71E8">
      <w:pPr>
        <w:jc w:val="both"/>
        <w:rPr>
          <w:sz w:val="22"/>
          <w:szCs w:val="22"/>
        </w:rPr>
      </w:pPr>
    </w:p>
    <w:p w14:paraId="5BE67F64" w14:textId="77777777" w:rsidR="00D179DF" w:rsidRPr="00FD75B9" w:rsidRDefault="00D179DF" w:rsidP="00D179DF">
      <w:pPr>
        <w:rPr>
          <w:b/>
          <w:bCs/>
          <w:sz w:val="22"/>
          <w:szCs w:val="22"/>
        </w:rPr>
      </w:pPr>
      <w:r w:rsidRPr="00FD75B9">
        <w:rPr>
          <w:b/>
          <w:bCs/>
          <w:sz w:val="22"/>
          <w:szCs w:val="22"/>
        </w:rPr>
        <w:t>University and Course Policies and Resources</w:t>
      </w:r>
    </w:p>
    <w:p w14:paraId="34B20F7F" w14:textId="77777777" w:rsidR="00D179DF" w:rsidRPr="00FD75B9" w:rsidRDefault="00D179DF" w:rsidP="00D179DF">
      <w:pPr>
        <w:rPr>
          <w:bCs/>
          <w:sz w:val="22"/>
          <w:szCs w:val="22"/>
        </w:rPr>
      </w:pPr>
    </w:p>
    <w:p w14:paraId="2E0951C1" w14:textId="77777777" w:rsidR="00D179DF" w:rsidRPr="00FD75B9" w:rsidRDefault="00D179DF" w:rsidP="00D179DF">
      <w:pPr>
        <w:jc w:val="both"/>
        <w:rPr>
          <w:sz w:val="22"/>
          <w:szCs w:val="22"/>
          <w:u w:val="single"/>
        </w:rPr>
      </w:pPr>
      <w:r w:rsidRPr="00FD75B9">
        <w:rPr>
          <w:sz w:val="22"/>
          <w:szCs w:val="22"/>
          <w:u w:val="single"/>
        </w:rPr>
        <w:t>Classroom Expectations</w:t>
      </w:r>
    </w:p>
    <w:p w14:paraId="3692320E" w14:textId="77777777" w:rsidR="00D179DF" w:rsidRPr="00FD75B9" w:rsidRDefault="00D179DF" w:rsidP="00D179DF">
      <w:pPr>
        <w:jc w:val="both"/>
        <w:rPr>
          <w:sz w:val="22"/>
          <w:szCs w:val="22"/>
          <w:lang w:val="en-CA"/>
        </w:rPr>
      </w:pPr>
      <w:r w:rsidRPr="00FD75B9">
        <w:rPr>
          <w:sz w:val="22"/>
          <w:szCs w:val="22"/>
        </w:rPr>
        <w:t xml:space="preserve">The classroom (and all interactions related to it (group work, email, office hours)) is a professional environment. All students, faculty and staff have the right to participate, learn, and work in an environment that is free of harassment and discrimination. </w:t>
      </w:r>
      <w:r w:rsidRPr="00FD75B9">
        <w:rPr>
          <w:sz w:val="22"/>
          <w:szCs w:val="22"/>
          <w:lang w:val="en-CA"/>
        </w:rPr>
        <w:t>Students are expected to treat the instructor, other students, and guest lecturers with respect.  This includes arriving on time and staying for the entire class (or notifying the instructor in advance if this will not be possible</w:t>
      </w:r>
      <w:proofErr w:type="gramStart"/>
      <w:r w:rsidRPr="00FD75B9">
        <w:rPr>
          <w:sz w:val="22"/>
          <w:szCs w:val="22"/>
          <w:lang w:val="en-CA"/>
        </w:rPr>
        <w:t>), and</w:t>
      </w:r>
      <w:proofErr w:type="gramEnd"/>
      <w:r w:rsidRPr="00FD75B9">
        <w:rPr>
          <w:sz w:val="22"/>
          <w:szCs w:val="22"/>
          <w:lang w:val="en-CA"/>
        </w:rPr>
        <w:t xml:space="preserve"> turning off cell phones and similar devices during class and using laptops or other devices solely for course-related work while in class. This also includes demonstrating respect and sensitivity for the lived experience of fellow students and being open to differing opinions and points of view.</w:t>
      </w:r>
      <w:r w:rsidRPr="00FD75B9">
        <w:rPr>
          <w:sz w:val="22"/>
          <w:szCs w:val="22"/>
        </w:rPr>
        <w:t xml:space="preserve"> </w:t>
      </w:r>
      <w:r w:rsidRPr="00FD75B9">
        <w:rPr>
          <w:sz w:val="22"/>
          <w:szCs w:val="22"/>
          <w:lang w:val="en-CA"/>
        </w:rPr>
        <w:t xml:space="preserve">Students should inform themselves of the Respectful Learning And Working Environment policy and the Policy on Integrity in Research And Scholarship (See: </w:t>
      </w:r>
      <w:hyperlink r:id="rId10" w:history="1">
        <w:r w:rsidRPr="00FD75B9">
          <w:rPr>
            <w:rStyle w:val="Hyperlink"/>
            <w:sz w:val="22"/>
            <w:szCs w:val="22"/>
            <w:lang w:val="en-CA"/>
          </w:rPr>
          <w:t>http://www.uwinnipeg.ca/respect/respect-policy.html</w:t>
        </w:r>
      </w:hyperlink>
      <w:r w:rsidRPr="00FD75B9">
        <w:rPr>
          <w:sz w:val="22"/>
          <w:szCs w:val="22"/>
          <w:lang w:val="en-CA"/>
        </w:rPr>
        <w:t>).</w:t>
      </w:r>
    </w:p>
    <w:p w14:paraId="21970DDE" w14:textId="77777777" w:rsidR="00D179DF" w:rsidRPr="00FD75B9" w:rsidRDefault="00D179DF" w:rsidP="00D179DF">
      <w:pPr>
        <w:jc w:val="both"/>
        <w:rPr>
          <w:sz w:val="22"/>
          <w:szCs w:val="22"/>
        </w:rPr>
      </w:pPr>
    </w:p>
    <w:p w14:paraId="3EC46471" w14:textId="363BCCA3" w:rsidR="003E2298" w:rsidRPr="00FD75B9" w:rsidRDefault="00D179DF" w:rsidP="00D179DF">
      <w:pPr>
        <w:jc w:val="both"/>
        <w:rPr>
          <w:sz w:val="22"/>
          <w:szCs w:val="22"/>
        </w:rPr>
      </w:pPr>
      <w:r w:rsidRPr="00FD75B9">
        <w:rPr>
          <w:sz w:val="22"/>
          <w:szCs w:val="22"/>
        </w:rPr>
        <w:t>We ask that you please be respectful of the needs of classmates and instructors/professors by avoiding the use of unnecessary scented products while attending lectures. Exposure to scented products can trigger serious health reactions in persons with asthma, allergies, migraines or chemical sensitivities. Please consider using unscented necessary products and avoiding unnecessary products that are scented (e.g. perfume).</w:t>
      </w:r>
    </w:p>
    <w:p w14:paraId="1FA76A74" w14:textId="77777777" w:rsidR="00AB173B" w:rsidRPr="00FD75B9" w:rsidRDefault="00AB173B" w:rsidP="00D179DF">
      <w:pPr>
        <w:rPr>
          <w:sz w:val="22"/>
          <w:szCs w:val="22"/>
        </w:rPr>
      </w:pPr>
    </w:p>
    <w:p w14:paraId="6925FB79" w14:textId="77777777" w:rsidR="00D179DF" w:rsidRPr="00FD75B9" w:rsidRDefault="00D179DF" w:rsidP="00D179DF">
      <w:pPr>
        <w:rPr>
          <w:sz w:val="22"/>
          <w:szCs w:val="22"/>
          <w:u w:val="single"/>
        </w:rPr>
      </w:pPr>
      <w:r w:rsidRPr="00FD75B9">
        <w:rPr>
          <w:sz w:val="22"/>
          <w:szCs w:val="22"/>
          <w:u w:val="single"/>
        </w:rPr>
        <w:t>Extenuating Circumstances</w:t>
      </w:r>
    </w:p>
    <w:p w14:paraId="712D2E04" w14:textId="77777777" w:rsidR="00D179DF" w:rsidRPr="00FD75B9" w:rsidRDefault="00D179DF" w:rsidP="00D179DF">
      <w:pPr>
        <w:jc w:val="both"/>
        <w:rPr>
          <w:sz w:val="22"/>
          <w:szCs w:val="22"/>
        </w:rPr>
      </w:pPr>
      <w:r w:rsidRPr="00FD75B9">
        <w:rPr>
          <w:sz w:val="22"/>
          <w:szCs w:val="22"/>
        </w:rPr>
        <w:t xml:space="preserve">Extenuating circumstances are unexpected events that are beyond your control (such as illness, emergencies, etc. not a heavy workload) that may unfortunately interfere with your ability to complete your academic work. The University of Winnipeg has resources to help you with some of these issues (see </w:t>
      </w:r>
      <w:hyperlink r:id="rId11" w:history="1">
        <w:r w:rsidRPr="00FD75B9">
          <w:rPr>
            <w:rStyle w:val="Hyperlink"/>
            <w:sz w:val="22"/>
            <w:szCs w:val="22"/>
          </w:rPr>
          <w:t>http://uwinnipeg.ca/student-</w:t>
        </w:r>
        <w:r w:rsidRPr="00FD75B9">
          <w:rPr>
            <w:rStyle w:val="Hyperlink"/>
            <w:sz w:val="22"/>
            <w:szCs w:val="22"/>
          </w:rPr>
          <w:lastRenderedPageBreak/>
          <w:t>wellness/</w:t>
        </w:r>
      </w:hyperlink>
      <w:r w:rsidRPr="00FD75B9">
        <w:rPr>
          <w:sz w:val="22"/>
          <w:szCs w:val="22"/>
        </w:rPr>
        <w:t xml:space="preserve"> for a list of resources). Should you anticipate being unable to meet a deadline due to a medical or personal emergency, please let me know as soon as possible (you are not required to disclose any details of these emergencies to me). In all possible instances please contact me </w:t>
      </w:r>
      <w:r w:rsidRPr="00FD75B9">
        <w:rPr>
          <w:b/>
          <w:sz w:val="22"/>
          <w:szCs w:val="22"/>
        </w:rPr>
        <w:t>prior to</w:t>
      </w:r>
      <w:r w:rsidRPr="00FD75B9">
        <w:rPr>
          <w:sz w:val="22"/>
          <w:szCs w:val="22"/>
        </w:rPr>
        <w:t xml:space="preserve"> deadlines so we can discuss alternative arrangements and documentation. </w:t>
      </w:r>
      <w:r w:rsidRPr="00FD75B9">
        <w:rPr>
          <w:b/>
          <w:sz w:val="22"/>
          <w:szCs w:val="22"/>
        </w:rPr>
        <w:t>I want to see you succeed in this course</w:t>
      </w:r>
      <w:r w:rsidRPr="00FD75B9">
        <w:rPr>
          <w:sz w:val="22"/>
          <w:szCs w:val="22"/>
        </w:rPr>
        <w:t xml:space="preserve">. </w:t>
      </w:r>
    </w:p>
    <w:p w14:paraId="6D4B4038" w14:textId="77777777" w:rsidR="00D179DF" w:rsidRPr="00FD75B9" w:rsidRDefault="00D179DF" w:rsidP="00D179DF">
      <w:pPr>
        <w:rPr>
          <w:sz w:val="22"/>
          <w:szCs w:val="22"/>
          <w:u w:val="single"/>
        </w:rPr>
      </w:pPr>
    </w:p>
    <w:p w14:paraId="7AEB8C6A" w14:textId="77777777" w:rsidR="00D179DF" w:rsidRPr="00FD75B9" w:rsidRDefault="00D179DF" w:rsidP="00D179DF">
      <w:pPr>
        <w:rPr>
          <w:sz w:val="22"/>
          <w:szCs w:val="22"/>
          <w:u w:val="single"/>
        </w:rPr>
      </w:pPr>
      <w:r w:rsidRPr="00FD75B9">
        <w:rPr>
          <w:sz w:val="22"/>
          <w:szCs w:val="22"/>
          <w:u w:val="single"/>
        </w:rPr>
        <w:t xml:space="preserve">Academic Regulations and Policies </w:t>
      </w:r>
    </w:p>
    <w:p w14:paraId="3976CA40" w14:textId="77777777" w:rsidR="00D179DF" w:rsidRPr="00FD75B9" w:rsidRDefault="00D179DF" w:rsidP="00D179DF">
      <w:pPr>
        <w:jc w:val="both"/>
        <w:rPr>
          <w:sz w:val="22"/>
          <w:szCs w:val="22"/>
        </w:rPr>
      </w:pPr>
      <w:r w:rsidRPr="00FD75B9">
        <w:rPr>
          <w:sz w:val="22"/>
          <w:szCs w:val="22"/>
        </w:rPr>
        <w:t>Handing in another person's work as your own, exact copying of the words of another author without attribution, submitting the same essay to more than one course (without express permission of both instructors), and or using only one source with small changes in wording are all unacceptable practices.  These are considered forms of academic dishonesty and theft and are serious academic offences with serious consequences including failing an assignment or course, or even expulsion.</w:t>
      </w:r>
    </w:p>
    <w:p w14:paraId="1D39C9F3" w14:textId="77777777" w:rsidR="00D179DF" w:rsidRPr="00FD75B9" w:rsidRDefault="00D179DF" w:rsidP="00D179DF">
      <w:pPr>
        <w:rPr>
          <w:sz w:val="22"/>
          <w:szCs w:val="22"/>
        </w:rPr>
      </w:pPr>
    </w:p>
    <w:p w14:paraId="4D053ACE" w14:textId="1D929C5E" w:rsidR="00D179DF" w:rsidRPr="00FD75B9" w:rsidRDefault="00D179DF" w:rsidP="00D179DF">
      <w:pPr>
        <w:jc w:val="both"/>
        <w:rPr>
          <w:sz w:val="22"/>
          <w:szCs w:val="22"/>
        </w:rPr>
      </w:pPr>
      <w:r w:rsidRPr="00FD75B9">
        <w:rPr>
          <w:b/>
          <w:sz w:val="22"/>
          <w:szCs w:val="22"/>
        </w:rPr>
        <w:t xml:space="preserve">The best </w:t>
      </w:r>
      <w:proofErr w:type="spellStart"/>
      <w:r w:rsidRPr="00FD75B9">
        <w:rPr>
          <w:b/>
          <w:sz w:val="22"/>
          <w:szCs w:val="22"/>
        </w:rPr>
        <w:t>defence</w:t>
      </w:r>
      <w:proofErr w:type="spellEnd"/>
      <w:r w:rsidRPr="00FD75B9">
        <w:rPr>
          <w:b/>
          <w:sz w:val="22"/>
          <w:szCs w:val="22"/>
        </w:rPr>
        <w:t xml:space="preserve"> against unintended plagiarism is good organization</w:t>
      </w:r>
      <w:r w:rsidRPr="00FD75B9">
        <w:rPr>
          <w:sz w:val="22"/>
          <w:szCs w:val="22"/>
        </w:rPr>
        <w:t xml:space="preserve">. Try not to leave work to the last minute. Keep good records from the beginning of your research of where you found </w:t>
      </w:r>
      <w:proofErr w:type="gramStart"/>
      <w:r w:rsidRPr="00FD75B9">
        <w:rPr>
          <w:sz w:val="22"/>
          <w:szCs w:val="22"/>
        </w:rPr>
        <w:t>sources, and</w:t>
      </w:r>
      <w:proofErr w:type="gramEnd"/>
      <w:r w:rsidRPr="00FD75B9">
        <w:rPr>
          <w:sz w:val="22"/>
          <w:szCs w:val="22"/>
        </w:rPr>
        <w:t xml:space="preserve"> be sure to identify in your notes whether text is a direct citation or a summary. One option to assist in this regard is to use citation management software (</w:t>
      </w:r>
      <w:proofErr w:type="spellStart"/>
      <w:r w:rsidRPr="00FD75B9">
        <w:rPr>
          <w:sz w:val="22"/>
          <w:szCs w:val="22"/>
        </w:rPr>
        <w:t>refworks</w:t>
      </w:r>
      <w:proofErr w:type="spellEnd"/>
      <w:r w:rsidRPr="00FD75B9">
        <w:rPr>
          <w:sz w:val="22"/>
          <w:szCs w:val="22"/>
        </w:rPr>
        <w:t xml:space="preserve">, endnote, </w:t>
      </w:r>
      <w:proofErr w:type="spellStart"/>
      <w:r w:rsidRPr="00FD75B9">
        <w:rPr>
          <w:sz w:val="22"/>
          <w:szCs w:val="22"/>
        </w:rPr>
        <w:t>mendeley</w:t>
      </w:r>
      <w:proofErr w:type="spellEnd"/>
      <w:r w:rsidRPr="00FD75B9">
        <w:rPr>
          <w:sz w:val="22"/>
          <w:szCs w:val="22"/>
        </w:rPr>
        <w:t xml:space="preserve">, </w:t>
      </w:r>
      <w:proofErr w:type="spellStart"/>
      <w:r w:rsidRPr="00FD75B9">
        <w:rPr>
          <w:sz w:val="22"/>
          <w:szCs w:val="22"/>
        </w:rPr>
        <w:t>zotero</w:t>
      </w:r>
      <w:proofErr w:type="spellEnd"/>
      <w:r w:rsidRPr="00FD75B9">
        <w:rPr>
          <w:sz w:val="22"/>
          <w:szCs w:val="22"/>
        </w:rPr>
        <w:t>, etc.). When in doubt, cite. Citing shows you did good research and makes your work look professional. You will never be penalized for citing too much.</w:t>
      </w:r>
      <w:r w:rsidR="00DB6877" w:rsidRPr="00FD75B9">
        <w:rPr>
          <w:sz w:val="22"/>
          <w:szCs w:val="22"/>
        </w:rPr>
        <w:t xml:space="preserve"> </w:t>
      </w:r>
    </w:p>
    <w:p w14:paraId="5CADCE45" w14:textId="77777777" w:rsidR="00D179DF" w:rsidRPr="00FD75B9" w:rsidRDefault="00D179DF" w:rsidP="00D179DF">
      <w:pPr>
        <w:jc w:val="both"/>
        <w:rPr>
          <w:sz w:val="22"/>
          <w:szCs w:val="22"/>
        </w:rPr>
      </w:pPr>
    </w:p>
    <w:p w14:paraId="12CF1A51" w14:textId="2770FFCC" w:rsidR="00D179DF" w:rsidRDefault="00D179DF" w:rsidP="00D179DF">
      <w:pPr>
        <w:rPr>
          <w:sz w:val="22"/>
          <w:szCs w:val="22"/>
        </w:rPr>
      </w:pPr>
      <w:r w:rsidRPr="00FD75B9">
        <w:rPr>
          <w:sz w:val="22"/>
          <w:szCs w:val="22"/>
        </w:rPr>
        <w:t>Students are encouraged to familiarize themselves with the Academic Regulations and Policies found in the University of Winnipeg Academic Calendar, available online at</w:t>
      </w:r>
      <w:r w:rsidRPr="00FD75B9">
        <w:rPr>
          <w:sz w:val="22"/>
          <w:szCs w:val="22"/>
          <w:u w:val="single"/>
        </w:rPr>
        <w:t xml:space="preserve"> </w:t>
      </w:r>
      <w:hyperlink r:id="rId12" w:history="1">
        <w:r w:rsidRPr="00FD75B9">
          <w:rPr>
            <w:rStyle w:val="Hyperlink"/>
            <w:sz w:val="22"/>
            <w:szCs w:val="22"/>
          </w:rPr>
          <w:t>http://uwinnipeg.ca/academics/calendar/docs/regulationsandpolicies.pdf</w:t>
        </w:r>
      </w:hyperlink>
      <w:r w:rsidRPr="00FD75B9">
        <w:rPr>
          <w:sz w:val="22"/>
          <w:szCs w:val="22"/>
        </w:rPr>
        <w:t>.  Particular attention should be given to subsections 8 (Student Discipline), 9 (Senate Appeals), and 10 (Grade Appeals). Please note, in particular, the subsection of Student Discipline pertaining to plagiarism.</w:t>
      </w:r>
      <w:r w:rsidR="003E2298" w:rsidRPr="003E2298">
        <w:rPr>
          <w:rFonts w:eastAsia="Times New Roman"/>
          <w:sz w:val="22"/>
          <w:szCs w:val="22"/>
          <w:lang w:val="en-CA"/>
        </w:rPr>
        <w:t xml:space="preserve"> </w:t>
      </w:r>
      <w:r w:rsidR="003E2298">
        <w:rPr>
          <w:rFonts w:eastAsia="Times New Roman"/>
          <w:sz w:val="22"/>
          <w:szCs w:val="22"/>
          <w:lang w:val="en-CA"/>
        </w:rPr>
        <w:t xml:space="preserve">This University of Winnipeg library video provides some helpful information on how to avoid plagiarism: </w:t>
      </w:r>
      <w:r w:rsidR="003E2298" w:rsidRPr="003E2298">
        <w:rPr>
          <w:rFonts w:eastAsia="Times New Roman"/>
          <w:lang w:val="en-CA"/>
        </w:rPr>
        <w:t>https://www.youtube.com/watch?v=UvFdxRU9a8g</w:t>
      </w:r>
    </w:p>
    <w:p w14:paraId="4280C335" w14:textId="60CDA2C4" w:rsidR="003E2298" w:rsidRDefault="003E2298" w:rsidP="00D179DF">
      <w:pPr>
        <w:rPr>
          <w:sz w:val="22"/>
          <w:szCs w:val="22"/>
        </w:rPr>
      </w:pPr>
    </w:p>
    <w:p w14:paraId="7FBC6BA3" w14:textId="4E745326" w:rsidR="003E2298" w:rsidRPr="003E2298" w:rsidRDefault="003E2298" w:rsidP="003E2298">
      <w:pPr>
        <w:rPr>
          <w:rFonts w:eastAsia="Times New Roman"/>
          <w:lang w:val="en-CA"/>
        </w:rPr>
      </w:pPr>
      <w:r w:rsidRPr="003E2298">
        <w:rPr>
          <w:rFonts w:eastAsia="Times New Roman"/>
          <w:sz w:val="22"/>
          <w:szCs w:val="22"/>
          <w:lang w:val="en-CA"/>
        </w:rPr>
        <w:t xml:space="preserve">Avoiding Academic Misconduct. Uploading essays and other assignments to essay vendor or trader sites (filesharing sites that are known providers of essays for use by others who submit them to instructors as their own work) involves “aiding and abetting” plagiarism. Students who do this can be charged with Academic </w:t>
      </w:r>
      <w:r>
        <w:rPr>
          <w:rFonts w:eastAsia="Times New Roman"/>
          <w:sz w:val="22"/>
          <w:szCs w:val="22"/>
          <w:lang w:val="en-CA"/>
        </w:rPr>
        <w:t>Misconduct.</w:t>
      </w:r>
    </w:p>
    <w:p w14:paraId="2E314276" w14:textId="77777777" w:rsidR="00D179DF" w:rsidRPr="00FD75B9" w:rsidRDefault="00D179DF" w:rsidP="00D179DF">
      <w:pPr>
        <w:jc w:val="both"/>
        <w:rPr>
          <w:sz w:val="22"/>
          <w:szCs w:val="22"/>
        </w:rPr>
      </w:pPr>
    </w:p>
    <w:p w14:paraId="32CF62B7" w14:textId="77777777" w:rsidR="00D179DF" w:rsidRPr="00FD75B9" w:rsidRDefault="00D179DF" w:rsidP="00D179DF">
      <w:pPr>
        <w:tabs>
          <w:tab w:val="left" w:pos="540"/>
        </w:tabs>
        <w:ind w:right="54"/>
        <w:rPr>
          <w:sz w:val="22"/>
          <w:szCs w:val="22"/>
        </w:rPr>
      </w:pPr>
      <w:r w:rsidRPr="00FD75B9">
        <w:rPr>
          <w:sz w:val="22"/>
          <w:szCs w:val="22"/>
        </w:rPr>
        <w:t>The General Calendar also contains valuable information, such as procedures for appealing grades.    Please discuss with me any questions or concerns about your grade in the course.  If there is no resolution to your concerns, you have the option to make a formal appeal of the grade.</w:t>
      </w:r>
    </w:p>
    <w:p w14:paraId="590AC2A6" w14:textId="77777777" w:rsidR="00D179DF" w:rsidRPr="00FD75B9" w:rsidRDefault="00D179DF" w:rsidP="00D179DF">
      <w:pPr>
        <w:jc w:val="both"/>
        <w:rPr>
          <w:sz w:val="22"/>
          <w:szCs w:val="22"/>
        </w:rPr>
      </w:pPr>
    </w:p>
    <w:p w14:paraId="0CDA2EAD" w14:textId="77777777" w:rsidR="00D179DF" w:rsidRPr="00FD75B9" w:rsidRDefault="00D179DF" w:rsidP="00D179DF">
      <w:pPr>
        <w:jc w:val="both"/>
        <w:rPr>
          <w:sz w:val="22"/>
          <w:szCs w:val="22"/>
        </w:rPr>
      </w:pPr>
      <w:r w:rsidRPr="00FD75B9">
        <w:rPr>
          <w:sz w:val="22"/>
          <w:szCs w:val="22"/>
        </w:rPr>
        <w:t xml:space="preserve">Students facing a charge of academic or non-academic misconduct may choose to contact the University of Winnipeg Students’ Association (UWSA) where a student advocate will be available to answer any questions about the process, help with building a case, and ensuring students have access to support. For more information or to schedule an appointment, visit our website at </w:t>
      </w:r>
      <w:hyperlink r:id="rId13" w:history="1">
        <w:r w:rsidRPr="00FD75B9">
          <w:rPr>
            <w:rStyle w:val="Hyperlink"/>
            <w:sz w:val="22"/>
            <w:szCs w:val="22"/>
          </w:rPr>
          <w:t>www.theuwsa.ca/academic-advocacy</w:t>
        </w:r>
      </w:hyperlink>
      <w:r w:rsidRPr="00FD75B9">
        <w:rPr>
          <w:sz w:val="22"/>
          <w:szCs w:val="22"/>
        </w:rPr>
        <w:t xml:space="preserve"> or call 204-786-9780. </w:t>
      </w:r>
    </w:p>
    <w:p w14:paraId="293D6A8E" w14:textId="77777777" w:rsidR="00D179DF" w:rsidRPr="00FD75B9" w:rsidRDefault="00D179DF" w:rsidP="00D179DF">
      <w:pPr>
        <w:rPr>
          <w:sz w:val="22"/>
          <w:szCs w:val="22"/>
        </w:rPr>
      </w:pPr>
    </w:p>
    <w:p w14:paraId="342D9CE8" w14:textId="77777777" w:rsidR="00D179DF" w:rsidRPr="00FD75B9" w:rsidRDefault="00D179DF" w:rsidP="00D179DF">
      <w:pPr>
        <w:rPr>
          <w:sz w:val="22"/>
          <w:szCs w:val="22"/>
        </w:rPr>
      </w:pPr>
      <w:r w:rsidRPr="00FD75B9">
        <w:rPr>
          <w:sz w:val="22"/>
          <w:szCs w:val="22"/>
        </w:rPr>
        <w:t xml:space="preserve">If students are going to conduct research interviews, focus groups, surveys, or any other method of collecting data from any person, even a family member, they must obtain the approval of the appropriate ethics committee before commencing data collection. Exceptions are research activities in class as a learning exercise. See </w:t>
      </w:r>
      <w:hyperlink r:id="rId14" w:history="1">
        <w:r w:rsidRPr="00FD75B9">
          <w:rPr>
            <w:rStyle w:val="Hyperlink"/>
            <w:sz w:val="22"/>
            <w:szCs w:val="22"/>
          </w:rPr>
          <w:t>http://www.uwinnipeg.ca/research/human-ethics.html</w:t>
        </w:r>
      </w:hyperlink>
      <w:r w:rsidRPr="00FD75B9">
        <w:rPr>
          <w:sz w:val="22"/>
          <w:szCs w:val="22"/>
        </w:rPr>
        <w:t xml:space="preserve"> for submission requirements and deadlines.</w:t>
      </w:r>
    </w:p>
    <w:p w14:paraId="4FC616AF" w14:textId="7D6115E8" w:rsidR="003E2298" w:rsidRDefault="003E2298" w:rsidP="00D179DF">
      <w:pPr>
        <w:rPr>
          <w:sz w:val="22"/>
          <w:szCs w:val="22"/>
          <w:u w:val="single"/>
        </w:rPr>
      </w:pPr>
    </w:p>
    <w:p w14:paraId="6EBF5E5F" w14:textId="77777777" w:rsidR="003E2298" w:rsidRPr="003E2298" w:rsidRDefault="003E2298" w:rsidP="003E2298">
      <w:pPr>
        <w:rPr>
          <w:rFonts w:eastAsia="Times New Roman"/>
          <w:sz w:val="22"/>
          <w:szCs w:val="22"/>
          <w:lang w:val="en-CA"/>
        </w:rPr>
      </w:pPr>
      <w:r w:rsidRPr="003E2298">
        <w:rPr>
          <w:rFonts w:eastAsia="Times New Roman"/>
          <w:sz w:val="22"/>
          <w:szCs w:val="22"/>
          <w:u w:val="single"/>
          <w:lang w:val="en-CA"/>
        </w:rPr>
        <w:t>Avoiding Copyright Violation</w:t>
      </w:r>
    </w:p>
    <w:p w14:paraId="597D4CB0" w14:textId="3E946423" w:rsidR="003E2298" w:rsidRPr="003E2298" w:rsidRDefault="003E2298" w:rsidP="003E2298">
      <w:pPr>
        <w:rPr>
          <w:rFonts w:eastAsia="Times New Roman"/>
          <w:sz w:val="22"/>
          <w:szCs w:val="22"/>
          <w:lang w:val="en-CA"/>
        </w:rPr>
      </w:pPr>
      <w:r w:rsidRPr="003E2298">
        <w:rPr>
          <w:rFonts w:eastAsia="Times New Roman"/>
          <w:sz w:val="22"/>
          <w:szCs w:val="22"/>
          <w:lang w:val="en-CA"/>
        </w:rPr>
        <w:t xml:space="preserve">Course materials are owned by the instructor who developed them. Examples of such materials are course outlines, assignment descriptions, lecture notes, test questions, and presentation slides. Students who upload these materials to filesharing sites, or in any other way share these materials with others outside the class without prior permission of the instructor/presenter, are in violation of copyright law and University policy. Students must also seek prior permission of the instructor /presenter before photographing or recording slides, presentations, lectures, and notes on the board. </w:t>
      </w:r>
    </w:p>
    <w:p w14:paraId="1092596C" w14:textId="77777777" w:rsidR="003E2298" w:rsidRPr="00FD75B9" w:rsidRDefault="003E2298" w:rsidP="00D179DF">
      <w:pPr>
        <w:rPr>
          <w:sz w:val="22"/>
          <w:szCs w:val="22"/>
          <w:u w:val="single"/>
        </w:rPr>
      </w:pPr>
    </w:p>
    <w:p w14:paraId="14B659F9" w14:textId="77777777" w:rsidR="00D179DF" w:rsidRPr="00FD75B9" w:rsidRDefault="00D179DF" w:rsidP="00D179DF">
      <w:pPr>
        <w:rPr>
          <w:sz w:val="22"/>
          <w:szCs w:val="22"/>
          <w:u w:val="single"/>
        </w:rPr>
      </w:pPr>
      <w:r w:rsidRPr="00FD75B9">
        <w:rPr>
          <w:sz w:val="22"/>
          <w:szCs w:val="22"/>
          <w:u w:val="single"/>
        </w:rPr>
        <w:t>Accessibility and Accommodation</w:t>
      </w:r>
    </w:p>
    <w:p w14:paraId="32A65317" w14:textId="6DFFC538" w:rsidR="00D179DF" w:rsidRDefault="00D179DF" w:rsidP="00D179DF">
      <w:pPr>
        <w:jc w:val="both"/>
        <w:rPr>
          <w:sz w:val="22"/>
          <w:szCs w:val="22"/>
        </w:rPr>
      </w:pPr>
      <w:r w:rsidRPr="00FD75B9">
        <w:rPr>
          <w:sz w:val="22"/>
          <w:szCs w:val="22"/>
        </w:rPr>
        <w:lastRenderedPageBreak/>
        <w:t xml:space="preserve">Students with documented disabilities, temporary or chronic medical conditions, requiring academic accommodations for tests/exams (e.g., private space) or during lectures/laboratories (e.g., note-takers) are encouraged to contact Accessibility Services (AS) at 786-9771 or accessibilityservices@uwinnipeg.ca to discuss appropriate options. All information about a student’s disability or medical condition remains confidential. </w:t>
      </w:r>
      <w:hyperlink r:id="rId15" w:history="1">
        <w:r w:rsidRPr="00FD75B9">
          <w:rPr>
            <w:rStyle w:val="Hyperlink"/>
            <w:sz w:val="22"/>
            <w:szCs w:val="22"/>
          </w:rPr>
          <w:t>http://www.uwinnipeg.ca/accessibility</w:t>
        </w:r>
      </w:hyperlink>
      <w:r w:rsidRPr="00FD75B9">
        <w:rPr>
          <w:sz w:val="22"/>
          <w:szCs w:val="22"/>
        </w:rPr>
        <w:t xml:space="preserve">.    </w:t>
      </w:r>
    </w:p>
    <w:p w14:paraId="083DE8D0" w14:textId="77777777" w:rsidR="003E2298" w:rsidRPr="00FD75B9" w:rsidRDefault="003E2298" w:rsidP="00D179DF">
      <w:pPr>
        <w:jc w:val="both"/>
        <w:rPr>
          <w:sz w:val="22"/>
          <w:szCs w:val="22"/>
        </w:rPr>
      </w:pPr>
    </w:p>
    <w:p w14:paraId="55F5900E" w14:textId="77777777" w:rsidR="00D179DF" w:rsidRPr="00FD75B9" w:rsidRDefault="00D179DF" w:rsidP="00D179DF">
      <w:pPr>
        <w:rPr>
          <w:sz w:val="22"/>
          <w:szCs w:val="22"/>
          <w:u w:val="single"/>
        </w:rPr>
      </w:pPr>
      <w:r w:rsidRPr="00FD75B9">
        <w:rPr>
          <w:sz w:val="22"/>
          <w:szCs w:val="22"/>
          <w:u w:val="single"/>
        </w:rPr>
        <w:t>Religious Holidays</w:t>
      </w:r>
    </w:p>
    <w:p w14:paraId="48A44074" w14:textId="77777777" w:rsidR="00D179DF" w:rsidRPr="00FD75B9" w:rsidRDefault="00D179DF" w:rsidP="00D179DF">
      <w:pPr>
        <w:jc w:val="both"/>
        <w:rPr>
          <w:sz w:val="22"/>
          <w:szCs w:val="22"/>
        </w:rPr>
      </w:pPr>
      <w:r w:rsidRPr="00FD75B9">
        <w:rPr>
          <w:sz w:val="22"/>
          <w:szCs w:val="22"/>
        </w:rPr>
        <w:t xml:space="preserve">Students may choose not to attend classes or write examinations on holy days of their religion, but they must notify their instructors at least two weeks in advance. Instructors will then provide opportunity for students to make up work examinations without penalty. A list of religious holidays can be found at </w:t>
      </w:r>
      <w:hyperlink r:id="rId16" w:history="1">
        <w:r w:rsidRPr="00FD75B9">
          <w:rPr>
            <w:rStyle w:val="Hyperlink"/>
            <w:sz w:val="22"/>
            <w:szCs w:val="22"/>
          </w:rPr>
          <w:t>http://uwinnipeg.ca/academics/calendar/docs/important-notes.pdf</w:t>
        </w:r>
      </w:hyperlink>
      <w:r w:rsidRPr="00FD75B9">
        <w:rPr>
          <w:sz w:val="22"/>
          <w:szCs w:val="22"/>
        </w:rPr>
        <w:t xml:space="preserve">.  </w:t>
      </w:r>
    </w:p>
    <w:p w14:paraId="60497409" w14:textId="77777777" w:rsidR="00D179DF" w:rsidRPr="00FD75B9" w:rsidRDefault="00D179DF" w:rsidP="00D179DF">
      <w:pPr>
        <w:rPr>
          <w:sz w:val="22"/>
          <w:szCs w:val="22"/>
          <w:u w:val="single"/>
        </w:rPr>
      </w:pPr>
    </w:p>
    <w:p w14:paraId="7CF56B90"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u w:val="single"/>
        </w:rPr>
        <w:t>Student Services</w:t>
      </w:r>
    </w:p>
    <w:p w14:paraId="6E2C5B89" w14:textId="77777777" w:rsidR="00D179DF" w:rsidRPr="00FD75B9" w:rsidRDefault="00D179DF" w:rsidP="00D179DF">
      <w:pPr>
        <w:shd w:val="clear" w:color="auto" w:fill="FFFFFF"/>
        <w:jc w:val="both"/>
        <w:rPr>
          <w:rFonts w:eastAsia="Times New Roman"/>
          <w:color w:val="000000"/>
          <w:sz w:val="22"/>
          <w:szCs w:val="22"/>
        </w:rPr>
      </w:pPr>
      <w:r w:rsidRPr="00FD75B9">
        <w:rPr>
          <w:rFonts w:eastAsia="Times New Roman"/>
          <w:color w:val="000000"/>
          <w:sz w:val="22"/>
          <w:szCs w:val="22"/>
        </w:rPr>
        <w:t>The University of Winnipeg and University of Winnipeg Student Association (UWSA) offers a number of resources to help support you through your degree. These include health services addressing mental and physical health (see </w:t>
      </w:r>
      <w:hyperlink r:id="rId17" w:history="1">
        <w:r w:rsidRPr="00FD75B9">
          <w:rPr>
            <w:rFonts w:eastAsia="Times New Roman"/>
            <w:sz w:val="22"/>
            <w:szCs w:val="22"/>
          </w:rPr>
          <w:t>http://uwinnipeg.ca/student-wellness/</w:t>
        </w:r>
      </w:hyperlink>
      <w:r w:rsidRPr="00FD75B9">
        <w:rPr>
          <w:rFonts w:eastAsia="Times New Roman"/>
          <w:color w:val="000000"/>
          <w:sz w:val="22"/>
          <w:szCs w:val="22"/>
        </w:rPr>
        <w:t>  and </w:t>
      </w:r>
      <w:hyperlink r:id="rId18" w:history="1">
        <w:r w:rsidRPr="00FD75B9">
          <w:rPr>
            <w:rFonts w:eastAsia="Times New Roman"/>
            <w:sz w:val="22"/>
            <w:szCs w:val="22"/>
          </w:rPr>
          <w:t>http://www.theuwsa.ca/healthplan/</w:t>
        </w:r>
      </w:hyperlink>
      <w:r w:rsidRPr="00FD75B9">
        <w:rPr>
          <w:rFonts w:eastAsia="Times New Roman"/>
          <w:color w:val="000000"/>
          <w:sz w:val="22"/>
          <w:szCs w:val="22"/>
        </w:rPr>
        <w:t>), a student food bank (</w:t>
      </w:r>
      <w:hyperlink r:id="rId19" w:history="1">
        <w:r w:rsidRPr="00FD75B9">
          <w:rPr>
            <w:rFonts w:eastAsia="Times New Roman"/>
            <w:sz w:val="22"/>
            <w:szCs w:val="22"/>
          </w:rPr>
          <w:t>http://www.theuwsa.ca/foodbank/</w:t>
        </w:r>
      </w:hyperlink>
      <w:r w:rsidRPr="00FD75B9">
        <w:rPr>
          <w:rFonts w:eastAsia="Times New Roman"/>
          <w:color w:val="000000"/>
          <w:sz w:val="22"/>
          <w:szCs w:val="22"/>
        </w:rPr>
        <w:t>) and a student support program to provide short term financial assistance (</w:t>
      </w:r>
      <w:hyperlink r:id="rId20" w:history="1">
        <w:r w:rsidRPr="00FD75B9">
          <w:rPr>
            <w:rFonts w:eastAsia="Times New Roman"/>
            <w:sz w:val="22"/>
            <w:szCs w:val="22"/>
          </w:rPr>
          <w:t>http://www.theuwsa.ca/student-support-program/</w:t>
        </w:r>
      </w:hyperlink>
      <w:r w:rsidRPr="00FD75B9">
        <w:rPr>
          <w:rFonts w:eastAsia="Times New Roman"/>
          <w:color w:val="000000"/>
          <w:sz w:val="22"/>
          <w:szCs w:val="22"/>
        </w:rPr>
        <w:t>). </w:t>
      </w:r>
    </w:p>
    <w:p w14:paraId="36C08A16"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 </w:t>
      </w:r>
    </w:p>
    <w:p w14:paraId="137E3673"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The university and UWSA also offer services oriented to groups sharing common identities and life experiences.</w:t>
      </w:r>
    </w:p>
    <w:p w14:paraId="6BFBA60D"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 </w:t>
      </w:r>
    </w:p>
    <w:p w14:paraId="301E3D7B" w14:textId="77777777" w:rsidR="00D179DF" w:rsidRPr="00FD75B9" w:rsidRDefault="00D179DF" w:rsidP="00D179DF">
      <w:pPr>
        <w:shd w:val="clear" w:color="auto" w:fill="FFFFFF"/>
        <w:jc w:val="both"/>
        <w:rPr>
          <w:rFonts w:eastAsia="Times New Roman"/>
          <w:color w:val="000000"/>
          <w:sz w:val="22"/>
          <w:szCs w:val="22"/>
        </w:rPr>
      </w:pPr>
      <w:r w:rsidRPr="00FD75B9">
        <w:rPr>
          <w:rFonts w:eastAsia="Times New Roman"/>
          <w:color w:val="000000"/>
          <w:sz w:val="22"/>
          <w:szCs w:val="22"/>
        </w:rPr>
        <w:t>Indigenous students seeking additional supports, academic or other, are encouraged to contact the Aboriginal Student Services Centre (ASSC). The ASSC offers a variety of support services, and was created to maintain a safe, educational and culturally sensitive environment for all Indigenous students (First Nation, Metis and Inuit) as they pursue their academic studies at The University of Winnipeg.  More information can be found at: </w:t>
      </w:r>
      <w:hyperlink r:id="rId21" w:history="1">
        <w:r w:rsidRPr="00FD75B9">
          <w:rPr>
            <w:rFonts w:eastAsia="Times New Roman"/>
            <w:sz w:val="22"/>
            <w:szCs w:val="22"/>
          </w:rPr>
          <w:t>http://www.uwinnipeg.ca/assc/</w:t>
        </w:r>
      </w:hyperlink>
      <w:r w:rsidRPr="00FD75B9">
        <w:rPr>
          <w:rFonts w:eastAsia="Times New Roman"/>
          <w:color w:val="000000"/>
          <w:sz w:val="22"/>
          <w:szCs w:val="22"/>
        </w:rPr>
        <w:t>.  Information about the Aboriginal Students’ Council is available at: </w:t>
      </w:r>
      <w:hyperlink r:id="rId22" w:tooltip="http://www.uwinnipeg.ca/assc/asc.html&#10;Ctrl+Click or tap to follow the link" w:history="1">
        <w:r w:rsidRPr="00FD75B9">
          <w:rPr>
            <w:rFonts w:eastAsia="Times New Roman"/>
            <w:color w:val="0000FF"/>
            <w:sz w:val="22"/>
            <w:szCs w:val="22"/>
            <w:u w:val="single"/>
          </w:rPr>
          <w:t>http://www.uwinnipeg.ca/assc/asc.html</w:t>
        </w:r>
      </w:hyperlink>
    </w:p>
    <w:p w14:paraId="13295BCC"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 </w:t>
      </w:r>
    </w:p>
    <w:p w14:paraId="34B358DB" w14:textId="77777777" w:rsidR="00D179DF" w:rsidRPr="00FD75B9" w:rsidRDefault="00D179DF" w:rsidP="00D179DF">
      <w:pPr>
        <w:shd w:val="clear" w:color="auto" w:fill="FFFFFF"/>
        <w:jc w:val="both"/>
        <w:rPr>
          <w:rFonts w:eastAsia="Times New Roman"/>
          <w:color w:val="000000"/>
          <w:sz w:val="22"/>
          <w:szCs w:val="22"/>
        </w:rPr>
      </w:pPr>
      <w:r w:rsidRPr="00FD75B9">
        <w:rPr>
          <w:rFonts w:eastAsia="Times New Roman"/>
          <w:color w:val="000000"/>
          <w:sz w:val="22"/>
          <w:szCs w:val="22"/>
        </w:rPr>
        <w:t>The International Students’ Association is a UWSA service offering support and community. More information is available at: </w:t>
      </w:r>
      <w:hyperlink r:id="rId23" w:history="1">
        <w:r w:rsidRPr="00FD75B9">
          <w:rPr>
            <w:rFonts w:eastAsia="Times New Roman"/>
            <w:color w:val="0000FF"/>
            <w:sz w:val="22"/>
            <w:szCs w:val="22"/>
            <w:u w:val="single"/>
          </w:rPr>
          <w:t>http://theuwsa.ca/international-students-association/</w:t>
        </w:r>
      </w:hyperlink>
      <w:r w:rsidRPr="00FD75B9">
        <w:rPr>
          <w:rFonts w:eastAsia="Times New Roman"/>
          <w:color w:val="000000"/>
          <w:sz w:val="22"/>
          <w:szCs w:val="22"/>
        </w:rPr>
        <w:t>. Additional resources for international students can be found at: </w:t>
      </w:r>
      <w:hyperlink r:id="rId24" w:history="1">
        <w:r w:rsidRPr="00FD75B9">
          <w:rPr>
            <w:rFonts w:eastAsia="Times New Roman"/>
            <w:color w:val="0000FF"/>
            <w:sz w:val="22"/>
            <w:szCs w:val="22"/>
            <w:u w:val="single"/>
          </w:rPr>
          <w:t>http://www.uwinnipeg.ca/student/intl/index.html</w:t>
        </w:r>
      </w:hyperlink>
    </w:p>
    <w:p w14:paraId="5F64A8CA" w14:textId="77777777" w:rsidR="00D179DF" w:rsidRPr="00FD75B9" w:rsidRDefault="00D179DF" w:rsidP="00D179DF">
      <w:pPr>
        <w:shd w:val="clear" w:color="auto" w:fill="FFFFFF"/>
        <w:rPr>
          <w:rFonts w:eastAsia="Times New Roman"/>
          <w:color w:val="000000"/>
          <w:sz w:val="22"/>
          <w:szCs w:val="22"/>
        </w:rPr>
      </w:pPr>
    </w:p>
    <w:p w14:paraId="33AC486B"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Adult learners (students who have been out of school for three or more years) can find additional information and resources at: </w:t>
      </w:r>
      <w:hyperlink r:id="rId25" w:history="1">
        <w:r w:rsidRPr="00FD75B9">
          <w:rPr>
            <w:rFonts w:eastAsia="Times New Roman"/>
            <w:sz w:val="22"/>
            <w:szCs w:val="22"/>
            <w:u w:val="single"/>
          </w:rPr>
          <w:t>http://www.uwinnipeg.ca/adult-learner-services/index.html</w:t>
        </w:r>
      </w:hyperlink>
      <w:r w:rsidRPr="00FD75B9">
        <w:rPr>
          <w:rFonts w:eastAsia="Times New Roman"/>
          <w:color w:val="000000"/>
          <w:sz w:val="22"/>
          <w:szCs w:val="22"/>
        </w:rPr>
        <w:t>. </w:t>
      </w:r>
    </w:p>
    <w:p w14:paraId="7362EE16" w14:textId="77777777" w:rsidR="00D179DF" w:rsidRPr="00FD75B9" w:rsidRDefault="00D179DF" w:rsidP="00D179DF">
      <w:pPr>
        <w:shd w:val="clear" w:color="auto" w:fill="FFFFFF"/>
        <w:rPr>
          <w:rFonts w:eastAsia="Times New Roman"/>
          <w:color w:val="000000"/>
          <w:sz w:val="22"/>
          <w:szCs w:val="22"/>
        </w:rPr>
      </w:pPr>
      <w:r w:rsidRPr="00FD75B9">
        <w:rPr>
          <w:rFonts w:eastAsia="Times New Roman"/>
          <w:color w:val="000000"/>
          <w:sz w:val="22"/>
          <w:szCs w:val="22"/>
        </w:rPr>
        <w:t> </w:t>
      </w:r>
    </w:p>
    <w:p w14:paraId="3554AB31" w14:textId="77777777" w:rsidR="00D179DF" w:rsidRPr="00FD75B9" w:rsidRDefault="00D179DF" w:rsidP="00D179DF">
      <w:pPr>
        <w:shd w:val="clear" w:color="auto" w:fill="FFFFFF"/>
        <w:spacing w:after="240"/>
        <w:rPr>
          <w:rFonts w:eastAsia="Times New Roman"/>
          <w:color w:val="000000"/>
          <w:sz w:val="22"/>
          <w:szCs w:val="22"/>
        </w:rPr>
      </w:pPr>
      <w:r w:rsidRPr="00FD75B9">
        <w:rPr>
          <w:rFonts w:eastAsia="Times New Roman"/>
          <w:color w:val="000000"/>
          <w:sz w:val="22"/>
          <w:szCs w:val="22"/>
        </w:rPr>
        <w:t xml:space="preserve">The Women-Trans Spectrum Centre is a UWSA service providing an accessible and inclusive resource </w:t>
      </w:r>
      <w:proofErr w:type="spellStart"/>
      <w:r w:rsidRPr="00FD75B9">
        <w:rPr>
          <w:rFonts w:eastAsia="Times New Roman"/>
          <w:color w:val="000000"/>
          <w:sz w:val="22"/>
          <w:szCs w:val="22"/>
        </w:rPr>
        <w:t>centre</w:t>
      </w:r>
      <w:proofErr w:type="spellEnd"/>
      <w:r w:rsidRPr="00FD75B9">
        <w:rPr>
          <w:rFonts w:eastAsia="Times New Roman"/>
          <w:color w:val="000000"/>
          <w:sz w:val="22"/>
          <w:szCs w:val="22"/>
        </w:rPr>
        <w:t xml:space="preserve"> for women, trans, and non-binary students.  More information is available here: </w:t>
      </w:r>
      <w:r w:rsidRPr="00FD75B9">
        <w:rPr>
          <w:rFonts w:eastAsia="Times New Roman"/>
          <w:color w:val="0000FF"/>
          <w:sz w:val="22"/>
          <w:szCs w:val="22"/>
          <w:u w:val="single"/>
        </w:rPr>
        <w:t>http://www.theuwsa.ca/women-trans-spectrum-centre/</w:t>
      </w:r>
    </w:p>
    <w:p w14:paraId="0C38518B" w14:textId="77777777" w:rsidR="00D179DF" w:rsidRPr="00FD75B9" w:rsidRDefault="00D179DF" w:rsidP="00D179DF">
      <w:pPr>
        <w:shd w:val="clear" w:color="auto" w:fill="FFFFFF"/>
        <w:jc w:val="both"/>
        <w:rPr>
          <w:rFonts w:eastAsia="Times New Roman"/>
          <w:color w:val="000000"/>
          <w:sz w:val="22"/>
          <w:szCs w:val="22"/>
        </w:rPr>
      </w:pPr>
      <w:r w:rsidRPr="00FD75B9">
        <w:rPr>
          <w:rFonts w:eastAsia="Times New Roman"/>
          <w:color w:val="000000"/>
          <w:sz w:val="22"/>
          <w:szCs w:val="22"/>
        </w:rPr>
        <w:t>The LGBT* Centre is a UWSA service offering an inclusive resource space LGBT* people, questioning and allies. More information is available at: </w:t>
      </w:r>
      <w:hyperlink r:id="rId26" w:history="1">
        <w:r w:rsidRPr="00FD75B9">
          <w:rPr>
            <w:rFonts w:eastAsia="Times New Roman"/>
            <w:color w:val="0000FF"/>
            <w:sz w:val="22"/>
            <w:szCs w:val="22"/>
            <w:u w:val="single"/>
          </w:rPr>
          <w:t>http://www.theuwsa.ca/lgbt-centre/</w:t>
        </w:r>
      </w:hyperlink>
    </w:p>
    <w:p w14:paraId="796A55F7" w14:textId="77777777" w:rsidR="006849BC" w:rsidRDefault="006849BC" w:rsidP="003512B0">
      <w:pPr>
        <w:ind w:right="648"/>
        <w:rPr>
          <w:b/>
          <w:smallCaps/>
          <w:color w:val="000000" w:themeColor="text1"/>
          <w:sz w:val="22"/>
          <w:szCs w:val="22"/>
        </w:rPr>
      </w:pPr>
    </w:p>
    <w:p w14:paraId="6106B13C" w14:textId="5ABF569B" w:rsidR="00D179DF" w:rsidRPr="00FD75B9" w:rsidRDefault="00D179DF" w:rsidP="00D179DF">
      <w:pPr>
        <w:ind w:left="450" w:right="648"/>
        <w:jc w:val="center"/>
        <w:rPr>
          <w:b/>
          <w:smallCaps/>
          <w:color w:val="000000" w:themeColor="text1"/>
          <w:sz w:val="22"/>
          <w:szCs w:val="22"/>
        </w:rPr>
      </w:pPr>
      <w:r w:rsidRPr="00FD75B9">
        <w:rPr>
          <w:b/>
          <w:smallCaps/>
          <w:color w:val="000000" w:themeColor="text1"/>
          <w:sz w:val="22"/>
          <w:szCs w:val="22"/>
        </w:rPr>
        <w:t>The University of Winnipeg Global College</w:t>
      </w:r>
    </w:p>
    <w:p w14:paraId="58CA3904" w14:textId="77777777" w:rsidR="00D179DF" w:rsidRPr="00FD75B9" w:rsidRDefault="00D179DF" w:rsidP="00D179DF">
      <w:pPr>
        <w:ind w:left="450" w:right="648"/>
        <w:rPr>
          <w:rStyle w:val="Strong"/>
          <w:sz w:val="22"/>
          <w:szCs w:val="22"/>
        </w:rPr>
      </w:pPr>
    </w:p>
    <w:p w14:paraId="60FA2FB5" w14:textId="77777777" w:rsidR="00D179DF" w:rsidRPr="00FD75B9" w:rsidRDefault="00D179DF" w:rsidP="00D179DF">
      <w:pPr>
        <w:ind w:left="450" w:right="648"/>
        <w:rPr>
          <w:rStyle w:val="Strong"/>
          <w:b w:val="0"/>
          <w:sz w:val="22"/>
          <w:szCs w:val="22"/>
        </w:rPr>
      </w:pPr>
      <w:r w:rsidRPr="00FD75B9">
        <w:rPr>
          <w:rStyle w:val="Strong"/>
          <w:b w:val="0"/>
          <w:sz w:val="22"/>
          <w:szCs w:val="22"/>
        </w:rPr>
        <w:t>The University of Winnipeg Global College examines global citizenship and engagement in human rights through interdisciplinary teaching, research, dialogue, and action in local and global communities.  Global College:</w:t>
      </w:r>
    </w:p>
    <w:p w14:paraId="79052A1D" w14:textId="77777777" w:rsidR="00D179DF" w:rsidRPr="00FD75B9" w:rsidRDefault="00D179DF" w:rsidP="00D179DF">
      <w:pPr>
        <w:ind w:left="450" w:right="648"/>
        <w:rPr>
          <w:rStyle w:val="Strong"/>
          <w:b w:val="0"/>
          <w:sz w:val="22"/>
          <w:szCs w:val="22"/>
        </w:rPr>
      </w:pPr>
    </w:p>
    <w:p w14:paraId="562D81EF" w14:textId="77777777" w:rsidR="00D179DF" w:rsidRPr="00FD75B9" w:rsidRDefault="00D179DF" w:rsidP="00D179DF">
      <w:pPr>
        <w:pStyle w:val="ListParagraph"/>
        <w:numPr>
          <w:ilvl w:val="0"/>
          <w:numId w:val="32"/>
        </w:numPr>
        <w:ind w:left="720" w:right="648" w:hanging="270"/>
        <w:rPr>
          <w:rStyle w:val="Strong"/>
          <w:rFonts w:ascii="Times New Roman" w:hAnsi="Times New Roman" w:cs="Times New Roman"/>
          <w:b w:val="0"/>
          <w:sz w:val="22"/>
          <w:szCs w:val="22"/>
        </w:rPr>
      </w:pPr>
      <w:r w:rsidRPr="00FD75B9">
        <w:rPr>
          <w:rStyle w:val="Strong"/>
          <w:rFonts w:ascii="Times New Roman" w:hAnsi="Times New Roman" w:cs="Times New Roman"/>
          <w:b w:val="0"/>
          <w:sz w:val="22"/>
          <w:szCs w:val="22"/>
        </w:rPr>
        <w:t>Administers degree programs: B.A. in Human Rights and Joint MA in Peace and Conflict Studies;</w:t>
      </w:r>
    </w:p>
    <w:p w14:paraId="2ADEA124" w14:textId="77777777" w:rsidR="00D179DF" w:rsidRPr="00FD75B9" w:rsidRDefault="00D179DF" w:rsidP="00D179DF">
      <w:pPr>
        <w:pStyle w:val="ListParagraph"/>
        <w:numPr>
          <w:ilvl w:val="0"/>
          <w:numId w:val="32"/>
        </w:numPr>
        <w:ind w:left="450" w:right="648" w:firstLine="0"/>
        <w:rPr>
          <w:rStyle w:val="Strong"/>
          <w:rFonts w:ascii="Times New Roman" w:hAnsi="Times New Roman" w:cs="Times New Roman"/>
          <w:b w:val="0"/>
          <w:sz w:val="22"/>
          <w:szCs w:val="22"/>
        </w:rPr>
      </w:pPr>
      <w:r w:rsidRPr="00FD75B9">
        <w:rPr>
          <w:rStyle w:val="Strong"/>
          <w:rFonts w:ascii="Times New Roman" w:hAnsi="Times New Roman" w:cs="Times New Roman"/>
          <w:b w:val="0"/>
          <w:sz w:val="22"/>
          <w:szCs w:val="22"/>
        </w:rPr>
        <w:t xml:space="preserve">Hosts </w:t>
      </w:r>
      <w:proofErr w:type="gramStart"/>
      <w:r w:rsidRPr="00FD75B9">
        <w:rPr>
          <w:rStyle w:val="Strong"/>
          <w:rFonts w:ascii="Times New Roman" w:hAnsi="Times New Roman" w:cs="Times New Roman"/>
          <w:b w:val="0"/>
          <w:sz w:val="22"/>
          <w:szCs w:val="22"/>
        </w:rPr>
        <w:t>research  and</w:t>
      </w:r>
      <w:proofErr w:type="gramEnd"/>
      <w:r w:rsidRPr="00FD75B9">
        <w:rPr>
          <w:rStyle w:val="Strong"/>
          <w:rFonts w:ascii="Times New Roman" w:hAnsi="Times New Roman" w:cs="Times New Roman"/>
          <w:b w:val="0"/>
          <w:sz w:val="22"/>
          <w:szCs w:val="22"/>
        </w:rPr>
        <w:t xml:space="preserve"> public education institutes; and</w:t>
      </w:r>
    </w:p>
    <w:p w14:paraId="39D8AA76" w14:textId="77777777" w:rsidR="00D179DF" w:rsidRPr="00FD75B9" w:rsidRDefault="00D179DF" w:rsidP="00D179DF">
      <w:pPr>
        <w:pStyle w:val="ListParagraph"/>
        <w:numPr>
          <w:ilvl w:val="0"/>
          <w:numId w:val="32"/>
        </w:numPr>
        <w:ind w:left="450" w:right="648" w:firstLine="0"/>
        <w:rPr>
          <w:rStyle w:val="Strong"/>
          <w:rFonts w:ascii="Times New Roman" w:hAnsi="Times New Roman" w:cs="Times New Roman"/>
          <w:b w:val="0"/>
          <w:smallCaps/>
          <w:sz w:val="22"/>
          <w:szCs w:val="22"/>
        </w:rPr>
      </w:pPr>
      <w:r w:rsidRPr="00FD75B9">
        <w:rPr>
          <w:rStyle w:val="Strong"/>
          <w:rFonts w:ascii="Times New Roman" w:hAnsi="Times New Roman" w:cs="Times New Roman"/>
          <w:b w:val="0"/>
          <w:sz w:val="22"/>
          <w:szCs w:val="22"/>
        </w:rPr>
        <w:t xml:space="preserve">Sponsors a variety of conferences and educational activities. </w:t>
      </w:r>
    </w:p>
    <w:p w14:paraId="4810362D" w14:textId="77777777" w:rsidR="00D179DF" w:rsidRPr="00FD75B9" w:rsidRDefault="00D179DF" w:rsidP="00D179DF">
      <w:pPr>
        <w:pStyle w:val="ListParagraph"/>
        <w:ind w:left="450" w:right="648"/>
        <w:rPr>
          <w:rStyle w:val="Strong"/>
          <w:rFonts w:ascii="Times New Roman" w:hAnsi="Times New Roman" w:cs="Times New Roman"/>
          <w:b w:val="0"/>
          <w:smallCaps/>
          <w:sz w:val="22"/>
          <w:szCs w:val="22"/>
        </w:rPr>
      </w:pPr>
    </w:p>
    <w:p w14:paraId="30FB36DD" w14:textId="77777777" w:rsidR="00D179DF" w:rsidRPr="00FD75B9" w:rsidRDefault="00D179DF" w:rsidP="00D179DF">
      <w:pPr>
        <w:ind w:left="450" w:right="648"/>
        <w:rPr>
          <w:rStyle w:val="Strong"/>
          <w:b w:val="0"/>
          <w:smallCaps/>
          <w:sz w:val="22"/>
          <w:szCs w:val="22"/>
        </w:rPr>
      </w:pPr>
      <w:r w:rsidRPr="00FD75B9">
        <w:rPr>
          <w:rStyle w:val="Strong"/>
          <w:b w:val="0"/>
          <w:sz w:val="22"/>
          <w:szCs w:val="22"/>
        </w:rPr>
        <w:lastRenderedPageBreak/>
        <w:t xml:space="preserve">For more information, visit </w:t>
      </w:r>
      <w:hyperlink r:id="rId27" w:history="1">
        <w:r w:rsidRPr="00FD75B9">
          <w:rPr>
            <w:rStyle w:val="Hyperlink"/>
            <w:b/>
            <w:bCs/>
            <w:sz w:val="22"/>
            <w:szCs w:val="22"/>
          </w:rPr>
          <w:t>www.globalcollege.ca</w:t>
        </w:r>
      </w:hyperlink>
      <w:r w:rsidRPr="00FD75B9">
        <w:rPr>
          <w:rStyle w:val="Strong"/>
          <w:b w:val="0"/>
          <w:sz w:val="22"/>
          <w:szCs w:val="22"/>
        </w:rPr>
        <w:t xml:space="preserve"> or our offices at 520 Portage Avenue.</w:t>
      </w:r>
    </w:p>
    <w:p w14:paraId="30747FF2" w14:textId="77777777" w:rsidR="00D179DF" w:rsidRPr="00FD75B9" w:rsidRDefault="00D179DF" w:rsidP="00D179DF">
      <w:pPr>
        <w:ind w:left="450" w:right="648"/>
        <w:rPr>
          <w:bCs/>
          <w:sz w:val="22"/>
          <w:szCs w:val="22"/>
        </w:rPr>
      </w:pPr>
    </w:p>
    <w:p w14:paraId="005D4195" w14:textId="77777777" w:rsidR="00D179DF" w:rsidRPr="00FD75B9" w:rsidRDefault="00D179DF" w:rsidP="00D179DF">
      <w:pPr>
        <w:ind w:left="450" w:right="648"/>
        <w:rPr>
          <w:bCs/>
          <w:sz w:val="22"/>
          <w:szCs w:val="22"/>
        </w:rPr>
      </w:pPr>
      <w:r w:rsidRPr="00FD75B9">
        <w:rPr>
          <w:bCs/>
          <w:sz w:val="22"/>
          <w:szCs w:val="22"/>
        </w:rPr>
        <w:t>Check out all the activities sponsored by the Global College Student Advisory Council!</w:t>
      </w:r>
    </w:p>
    <w:p w14:paraId="14A99C5E" w14:textId="6AF760A0" w:rsidR="00D179DF" w:rsidRDefault="00D179DF" w:rsidP="00D179DF">
      <w:pPr>
        <w:ind w:left="450" w:right="648"/>
        <w:rPr>
          <w:bCs/>
          <w:sz w:val="22"/>
          <w:szCs w:val="22"/>
        </w:rPr>
      </w:pPr>
      <w:r w:rsidRPr="00FD75B9">
        <w:rPr>
          <w:bCs/>
          <w:sz w:val="22"/>
          <w:szCs w:val="22"/>
        </w:rPr>
        <w:t xml:space="preserve"> Facebook </w:t>
      </w:r>
      <w:hyperlink r:id="rId28" w:history="1">
        <w:r w:rsidRPr="00FD75B9">
          <w:rPr>
            <w:rStyle w:val="Hyperlink"/>
            <w:bCs/>
            <w:sz w:val="22"/>
            <w:szCs w:val="22"/>
          </w:rPr>
          <w:t>https://www.facebook.com/groups/126218200712/</w:t>
        </w:r>
      </w:hyperlink>
      <w:r w:rsidRPr="00FD75B9">
        <w:rPr>
          <w:bCs/>
          <w:sz w:val="22"/>
          <w:szCs w:val="22"/>
        </w:rPr>
        <w:t xml:space="preserve"> </w:t>
      </w:r>
    </w:p>
    <w:p w14:paraId="2F42DB4D" w14:textId="32E3F882" w:rsidR="006849BC" w:rsidRDefault="006849BC" w:rsidP="00D179DF">
      <w:pPr>
        <w:ind w:left="450" w:right="648"/>
        <w:rPr>
          <w:bCs/>
          <w:sz w:val="22"/>
          <w:szCs w:val="22"/>
        </w:rPr>
      </w:pPr>
    </w:p>
    <w:p w14:paraId="6EC15D67" w14:textId="0B2931E1" w:rsidR="006849BC" w:rsidRPr="006849BC" w:rsidRDefault="006849BC" w:rsidP="00D179DF">
      <w:pPr>
        <w:ind w:left="450" w:right="648"/>
        <w:rPr>
          <w:b/>
          <w:bCs/>
          <w:sz w:val="22"/>
          <w:szCs w:val="22"/>
        </w:rPr>
      </w:pPr>
    </w:p>
    <w:p w14:paraId="466B4926" w14:textId="5260790F" w:rsidR="006849BC" w:rsidRPr="006849BC" w:rsidRDefault="006849BC" w:rsidP="006849BC">
      <w:pPr>
        <w:ind w:left="450" w:right="648"/>
        <w:jc w:val="center"/>
        <w:rPr>
          <w:b/>
          <w:bCs/>
          <w:sz w:val="22"/>
          <w:szCs w:val="22"/>
        </w:rPr>
      </w:pPr>
      <w:r w:rsidRPr="006849BC">
        <w:rPr>
          <w:b/>
          <w:bCs/>
          <w:sz w:val="22"/>
          <w:szCs w:val="22"/>
        </w:rPr>
        <w:t>Student Opportunities at Global College</w:t>
      </w:r>
    </w:p>
    <w:p w14:paraId="5A111781" w14:textId="5CBF8EA5" w:rsidR="006849BC" w:rsidRDefault="006849BC" w:rsidP="006849BC">
      <w:pPr>
        <w:ind w:left="450" w:right="648"/>
        <w:jc w:val="center"/>
        <w:rPr>
          <w:bCs/>
          <w:sz w:val="22"/>
          <w:szCs w:val="22"/>
        </w:rPr>
      </w:pPr>
    </w:p>
    <w:p w14:paraId="3BD04787" w14:textId="22B139AE" w:rsidR="006849BC" w:rsidRDefault="006849BC" w:rsidP="006849BC">
      <w:pPr>
        <w:ind w:left="450" w:right="648"/>
        <w:jc w:val="center"/>
        <w:rPr>
          <w:bCs/>
          <w:sz w:val="22"/>
          <w:szCs w:val="22"/>
        </w:rPr>
      </w:pPr>
      <w:r>
        <w:rPr>
          <w:bCs/>
          <w:sz w:val="22"/>
          <w:szCs w:val="22"/>
        </w:rPr>
        <w:t>There are regular opportunities to be a Teaching Assistant in 1</w:t>
      </w:r>
      <w:r w:rsidRPr="006849BC">
        <w:rPr>
          <w:bCs/>
          <w:sz w:val="22"/>
          <w:szCs w:val="22"/>
          <w:vertAlign w:val="superscript"/>
        </w:rPr>
        <w:t>st</w:t>
      </w:r>
      <w:r>
        <w:rPr>
          <w:bCs/>
          <w:sz w:val="22"/>
          <w:szCs w:val="22"/>
        </w:rPr>
        <w:t xml:space="preserve"> and 2</w:t>
      </w:r>
      <w:r w:rsidRPr="006849BC">
        <w:rPr>
          <w:bCs/>
          <w:sz w:val="22"/>
          <w:szCs w:val="22"/>
          <w:vertAlign w:val="superscript"/>
        </w:rPr>
        <w:t>nd</w:t>
      </w:r>
      <w:r>
        <w:rPr>
          <w:bCs/>
          <w:sz w:val="22"/>
          <w:szCs w:val="22"/>
        </w:rPr>
        <w:t xml:space="preserve"> year Human Rights Courses.</w:t>
      </w:r>
    </w:p>
    <w:p w14:paraId="60D318F3" w14:textId="1D711897" w:rsidR="006849BC" w:rsidRDefault="006849BC" w:rsidP="006849BC">
      <w:pPr>
        <w:ind w:left="450" w:right="648"/>
        <w:jc w:val="center"/>
        <w:rPr>
          <w:bCs/>
          <w:sz w:val="22"/>
          <w:szCs w:val="22"/>
        </w:rPr>
      </w:pPr>
    </w:p>
    <w:p w14:paraId="16C92B6E" w14:textId="1C0E0F79" w:rsidR="006849BC" w:rsidRDefault="006849BC" w:rsidP="006849BC">
      <w:pPr>
        <w:ind w:left="450" w:right="648"/>
        <w:jc w:val="center"/>
        <w:rPr>
          <w:bCs/>
          <w:sz w:val="22"/>
          <w:szCs w:val="22"/>
        </w:rPr>
      </w:pPr>
      <w:r>
        <w:rPr>
          <w:bCs/>
          <w:sz w:val="22"/>
          <w:szCs w:val="22"/>
        </w:rPr>
        <w:t>There are also periodic opportunities to be a Research Assistant and assist professors with their research.</w:t>
      </w:r>
    </w:p>
    <w:p w14:paraId="627464AE" w14:textId="26474B3E" w:rsidR="006849BC" w:rsidRDefault="006849BC" w:rsidP="006849BC">
      <w:pPr>
        <w:ind w:left="450" w:right="648"/>
        <w:jc w:val="center"/>
        <w:rPr>
          <w:bCs/>
          <w:sz w:val="22"/>
          <w:szCs w:val="22"/>
        </w:rPr>
      </w:pPr>
    </w:p>
    <w:p w14:paraId="181E4FCF" w14:textId="6E4B5B3D" w:rsidR="006849BC" w:rsidRDefault="006849BC" w:rsidP="006849BC">
      <w:pPr>
        <w:ind w:left="450" w:right="648"/>
        <w:jc w:val="center"/>
        <w:rPr>
          <w:bCs/>
          <w:sz w:val="22"/>
          <w:szCs w:val="22"/>
        </w:rPr>
      </w:pPr>
      <w:r>
        <w:rPr>
          <w:bCs/>
          <w:sz w:val="22"/>
          <w:szCs w:val="22"/>
        </w:rPr>
        <w:t>Available opportunities are listed through Human Resources and on the Global College website.</w:t>
      </w:r>
    </w:p>
    <w:p w14:paraId="5BF8225A" w14:textId="594AC5D0" w:rsidR="006849BC" w:rsidRDefault="006849BC" w:rsidP="006849BC">
      <w:pPr>
        <w:ind w:left="450" w:right="648"/>
        <w:jc w:val="center"/>
        <w:rPr>
          <w:bCs/>
          <w:sz w:val="22"/>
          <w:szCs w:val="22"/>
        </w:rPr>
      </w:pPr>
    </w:p>
    <w:p w14:paraId="2493A4B7" w14:textId="6527B3BD" w:rsidR="006849BC" w:rsidRDefault="006849BC" w:rsidP="006849BC">
      <w:pPr>
        <w:ind w:left="450" w:right="648"/>
        <w:jc w:val="center"/>
        <w:rPr>
          <w:bCs/>
          <w:sz w:val="22"/>
          <w:szCs w:val="22"/>
        </w:rPr>
      </w:pPr>
      <w:r>
        <w:rPr>
          <w:bCs/>
          <w:sz w:val="22"/>
          <w:szCs w:val="22"/>
        </w:rPr>
        <w:t>Please feel free to come and speak with me if these opportunities are of interest to you.</w:t>
      </w:r>
    </w:p>
    <w:p w14:paraId="2DF7DED4" w14:textId="192C3473" w:rsidR="006849BC" w:rsidRDefault="006849BC" w:rsidP="00D179DF">
      <w:pPr>
        <w:ind w:left="450" w:right="648"/>
        <w:rPr>
          <w:bCs/>
          <w:sz w:val="22"/>
          <w:szCs w:val="22"/>
        </w:rPr>
      </w:pPr>
    </w:p>
    <w:p w14:paraId="4FE4D38D" w14:textId="77777777" w:rsidR="006849BC" w:rsidRPr="00FD75B9" w:rsidRDefault="006849BC" w:rsidP="00D179DF">
      <w:pPr>
        <w:ind w:left="450" w:right="648"/>
        <w:rPr>
          <w:bCs/>
          <w:sz w:val="22"/>
          <w:szCs w:val="22"/>
        </w:rPr>
      </w:pPr>
    </w:p>
    <w:p w14:paraId="29563336" w14:textId="77777777" w:rsidR="006849BC" w:rsidRDefault="006849BC">
      <w:pPr>
        <w:rPr>
          <w:b/>
          <w:bCs/>
          <w:sz w:val="22"/>
          <w:szCs w:val="22"/>
          <w:u w:val="single"/>
          <w:lang w:val="en-CA"/>
        </w:rPr>
      </w:pPr>
      <w:r>
        <w:rPr>
          <w:b/>
          <w:bCs/>
          <w:sz w:val="22"/>
          <w:szCs w:val="22"/>
          <w:u w:val="single"/>
          <w:lang w:val="en-CA"/>
        </w:rPr>
        <w:br w:type="page"/>
      </w:r>
    </w:p>
    <w:p w14:paraId="38A050F7" w14:textId="7F70E6E1" w:rsidR="00A11899" w:rsidRPr="00FD75B9" w:rsidRDefault="00A11899" w:rsidP="00A11899">
      <w:pPr>
        <w:rPr>
          <w:b/>
          <w:bCs/>
          <w:sz w:val="22"/>
          <w:szCs w:val="22"/>
          <w:u w:val="single"/>
          <w:lang w:val="en-CA"/>
        </w:rPr>
      </w:pPr>
      <w:r w:rsidRPr="00FD75B9">
        <w:rPr>
          <w:b/>
          <w:bCs/>
          <w:sz w:val="22"/>
          <w:szCs w:val="22"/>
          <w:u w:val="single"/>
          <w:lang w:val="en-CA"/>
        </w:rPr>
        <w:lastRenderedPageBreak/>
        <w:t>Topics and Readings</w:t>
      </w:r>
    </w:p>
    <w:p w14:paraId="794EDFC8" w14:textId="77777777" w:rsidR="00A11899" w:rsidRPr="00FD75B9" w:rsidRDefault="00A11899" w:rsidP="00A11899">
      <w:pPr>
        <w:rPr>
          <w:bCs/>
          <w:sz w:val="22"/>
          <w:szCs w:val="22"/>
          <w:lang w:val="en-CA"/>
        </w:rPr>
      </w:pPr>
    </w:p>
    <w:p w14:paraId="61EBE381" w14:textId="64279880" w:rsidR="00A11899" w:rsidRDefault="00A11899" w:rsidP="00A11899">
      <w:pPr>
        <w:rPr>
          <w:bCs/>
          <w:i/>
          <w:sz w:val="22"/>
          <w:szCs w:val="22"/>
          <w:lang w:val="en-CA"/>
        </w:rPr>
      </w:pPr>
      <w:r w:rsidRPr="00FD75B9">
        <w:rPr>
          <w:bCs/>
          <w:i/>
          <w:sz w:val="22"/>
          <w:szCs w:val="22"/>
          <w:lang w:val="en-CA"/>
        </w:rPr>
        <w:t xml:space="preserve">Section 1: Key Documents, Events, and Developments </w:t>
      </w:r>
    </w:p>
    <w:p w14:paraId="5E1256E4" w14:textId="77777777" w:rsidR="006849BC" w:rsidRPr="00FD75B9" w:rsidRDefault="006849BC" w:rsidP="00A11899">
      <w:pPr>
        <w:rPr>
          <w:bCs/>
          <w:i/>
          <w:sz w:val="22"/>
          <w:szCs w:val="22"/>
          <w:lang w:val="en-CA"/>
        </w:rPr>
      </w:pPr>
    </w:p>
    <w:p w14:paraId="3183C2C7" w14:textId="09B67849" w:rsidR="00A11899" w:rsidRDefault="00FD75B9" w:rsidP="00A11899">
      <w:pPr>
        <w:rPr>
          <w:b/>
          <w:bCs/>
          <w:sz w:val="22"/>
          <w:szCs w:val="22"/>
          <w:lang w:val="en-CA"/>
        </w:rPr>
      </w:pPr>
      <w:r>
        <w:rPr>
          <w:b/>
          <w:bCs/>
          <w:sz w:val="22"/>
          <w:szCs w:val="22"/>
          <w:lang w:val="en-CA"/>
        </w:rPr>
        <w:t xml:space="preserve">January </w:t>
      </w:r>
      <w:r w:rsidR="00770490">
        <w:rPr>
          <w:b/>
          <w:bCs/>
          <w:sz w:val="22"/>
          <w:szCs w:val="22"/>
          <w:lang w:val="en-CA"/>
        </w:rPr>
        <w:t>8</w:t>
      </w:r>
      <w:r w:rsidR="009800B4" w:rsidRPr="00FD75B9">
        <w:rPr>
          <w:b/>
          <w:bCs/>
          <w:sz w:val="22"/>
          <w:szCs w:val="22"/>
          <w:lang w:val="en-CA"/>
        </w:rPr>
        <w:t>: Introduction to the Course</w:t>
      </w:r>
      <w:r w:rsidR="006127D4">
        <w:rPr>
          <w:b/>
          <w:bCs/>
          <w:sz w:val="22"/>
          <w:szCs w:val="22"/>
          <w:lang w:val="en-CA"/>
        </w:rPr>
        <w:t xml:space="preserve"> (readings for this week can be done after class)</w:t>
      </w:r>
    </w:p>
    <w:p w14:paraId="01B75676" w14:textId="1DBD8C4A" w:rsidR="009800B4" w:rsidRPr="006127D4" w:rsidRDefault="00EC21FC" w:rsidP="00A03D79">
      <w:pPr>
        <w:pStyle w:val="ListParagraph"/>
        <w:numPr>
          <w:ilvl w:val="0"/>
          <w:numId w:val="24"/>
        </w:numPr>
        <w:rPr>
          <w:rStyle w:val="Hyperlink"/>
          <w:rFonts w:ascii="Times New Roman" w:hAnsi="Times New Roman" w:cs="Times New Roman"/>
          <w:bCs/>
          <w:color w:val="auto"/>
          <w:sz w:val="22"/>
          <w:szCs w:val="22"/>
          <w:u w:val="none"/>
          <w:lang w:val="en-CA"/>
        </w:rPr>
      </w:pPr>
      <w:r w:rsidRPr="00FD75B9">
        <w:rPr>
          <w:rFonts w:ascii="Times New Roman" w:hAnsi="Times New Roman" w:cs="Times New Roman"/>
          <w:sz w:val="22"/>
          <w:szCs w:val="22"/>
          <w:lang w:val="en-CA"/>
        </w:rPr>
        <w:t>The Uni</w:t>
      </w:r>
      <w:r w:rsidR="00F43061" w:rsidRPr="00FD75B9">
        <w:rPr>
          <w:rFonts w:ascii="Times New Roman" w:hAnsi="Times New Roman" w:cs="Times New Roman"/>
          <w:sz w:val="22"/>
          <w:szCs w:val="22"/>
          <w:lang w:val="en-CA"/>
        </w:rPr>
        <w:t xml:space="preserve">ted Nations. </w:t>
      </w:r>
      <w:r w:rsidR="009800B4" w:rsidRPr="00FD75B9">
        <w:rPr>
          <w:rFonts w:ascii="Times New Roman" w:hAnsi="Times New Roman" w:cs="Times New Roman"/>
          <w:i/>
          <w:sz w:val="22"/>
          <w:szCs w:val="22"/>
          <w:lang w:val="en-CA"/>
        </w:rPr>
        <w:t>Universal Declaration of Human Rights</w:t>
      </w:r>
      <w:r w:rsidRPr="00FD75B9">
        <w:rPr>
          <w:rFonts w:ascii="Times New Roman" w:hAnsi="Times New Roman" w:cs="Times New Roman"/>
          <w:sz w:val="22"/>
          <w:szCs w:val="22"/>
          <w:lang w:val="en-CA"/>
        </w:rPr>
        <w:t xml:space="preserve">. </w:t>
      </w:r>
      <w:r w:rsidR="00F43061" w:rsidRPr="00FD75B9">
        <w:rPr>
          <w:rFonts w:ascii="Times New Roman" w:hAnsi="Times New Roman" w:cs="Times New Roman"/>
          <w:sz w:val="22"/>
          <w:szCs w:val="22"/>
          <w:lang w:val="en-CA"/>
        </w:rPr>
        <w:t xml:space="preserve">1948. </w:t>
      </w:r>
      <w:hyperlink r:id="rId29" w:history="1">
        <w:r w:rsidR="009800B4" w:rsidRPr="00FD75B9">
          <w:rPr>
            <w:rStyle w:val="Hyperlink"/>
            <w:rFonts w:ascii="Times New Roman" w:hAnsi="Times New Roman" w:cs="Times New Roman"/>
            <w:sz w:val="22"/>
            <w:szCs w:val="22"/>
            <w:lang w:val="en-CA"/>
          </w:rPr>
          <w:t>http://www.un.org/en/universal-declaration-human-rights/</w:t>
        </w:r>
      </w:hyperlink>
    </w:p>
    <w:p w14:paraId="46A3B6F4" w14:textId="0E919774" w:rsidR="005746CE" w:rsidRPr="006127D4" w:rsidRDefault="006127D4" w:rsidP="00A11899">
      <w:pPr>
        <w:pStyle w:val="ListParagraph"/>
        <w:numPr>
          <w:ilvl w:val="0"/>
          <w:numId w:val="24"/>
        </w:numPr>
        <w:rPr>
          <w:rStyle w:val="Hyperlink"/>
          <w:rFonts w:ascii="Times New Roman" w:hAnsi="Times New Roman" w:cs="Times New Roman"/>
          <w:bCs/>
          <w:color w:val="auto"/>
          <w:sz w:val="22"/>
          <w:szCs w:val="22"/>
          <w:u w:val="none"/>
          <w:lang w:val="en-CA"/>
        </w:rPr>
      </w:pPr>
      <w:r>
        <w:rPr>
          <w:rStyle w:val="Hyperlink"/>
          <w:rFonts w:ascii="Times New Roman" w:hAnsi="Times New Roman" w:cs="Times New Roman"/>
          <w:color w:val="000000" w:themeColor="text1"/>
          <w:sz w:val="22"/>
          <w:szCs w:val="22"/>
          <w:u w:val="none"/>
          <w:lang w:val="en-CA"/>
        </w:rPr>
        <w:t xml:space="preserve">Stone, Deborah. </w:t>
      </w:r>
      <w:r w:rsidR="00785F2B">
        <w:rPr>
          <w:rStyle w:val="Hyperlink"/>
          <w:rFonts w:ascii="Times New Roman" w:hAnsi="Times New Roman" w:cs="Times New Roman"/>
          <w:color w:val="000000" w:themeColor="text1"/>
          <w:sz w:val="22"/>
          <w:szCs w:val="22"/>
          <w:u w:val="none"/>
          <w:lang w:val="en-CA"/>
        </w:rPr>
        <w:t xml:space="preserve">2011. </w:t>
      </w:r>
      <w:r>
        <w:rPr>
          <w:rStyle w:val="Hyperlink"/>
          <w:rFonts w:ascii="Times New Roman" w:hAnsi="Times New Roman" w:cs="Times New Roman"/>
          <w:i/>
          <w:color w:val="000000" w:themeColor="text1"/>
          <w:sz w:val="22"/>
          <w:szCs w:val="22"/>
          <w:u w:val="none"/>
          <w:lang w:val="en-CA"/>
        </w:rPr>
        <w:t>Policy Paradox: The Art of Political Decision Making</w:t>
      </w:r>
      <w:r>
        <w:rPr>
          <w:rStyle w:val="Hyperlink"/>
          <w:rFonts w:ascii="Times New Roman" w:hAnsi="Times New Roman" w:cs="Times New Roman"/>
          <w:color w:val="000000" w:themeColor="text1"/>
          <w:sz w:val="22"/>
          <w:szCs w:val="22"/>
          <w:u w:val="none"/>
          <w:lang w:val="en-CA"/>
        </w:rPr>
        <w:t>. Chapter 4</w:t>
      </w:r>
      <w:r w:rsidR="00785F2B">
        <w:rPr>
          <w:rStyle w:val="Hyperlink"/>
          <w:rFonts w:ascii="Times New Roman" w:hAnsi="Times New Roman" w:cs="Times New Roman"/>
          <w:color w:val="000000" w:themeColor="text1"/>
          <w:sz w:val="22"/>
          <w:szCs w:val="22"/>
          <w:u w:val="none"/>
          <w:lang w:val="en-CA"/>
        </w:rPr>
        <w:t xml:space="preserve">. </w:t>
      </w:r>
      <w:r w:rsidR="00C03EEA">
        <w:rPr>
          <w:rStyle w:val="Hyperlink"/>
          <w:rFonts w:ascii="Times New Roman" w:hAnsi="Times New Roman" w:cs="Times New Roman"/>
          <w:color w:val="000000" w:themeColor="text1"/>
          <w:sz w:val="22"/>
          <w:szCs w:val="22"/>
          <w:u w:val="none"/>
          <w:lang w:val="en-CA"/>
        </w:rPr>
        <w:t>New York: W.W. Norton Co.</w:t>
      </w:r>
      <w:r>
        <w:rPr>
          <w:rStyle w:val="Hyperlink"/>
          <w:rFonts w:ascii="Times New Roman" w:hAnsi="Times New Roman" w:cs="Times New Roman"/>
          <w:color w:val="000000" w:themeColor="text1"/>
          <w:sz w:val="22"/>
          <w:szCs w:val="22"/>
          <w:u w:val="none"/>
          <w:lang w:val="en-CA"/>
        </w:rPr>
        <w:t xml:space="preserve"> (available on Nexus)</w:t>
      </w:r>
    </w:p>
    <w:p w14:paraId="25B3DD65" w14:textId="77777777" w:rsidR="006127D4" w:rsidRPr="006127D4" w:rsidRDefault="006127D4" w:rsidP="006127D4">
      <w:pPr>
        <w:pStyle w:val="ListParagraph"/>
        <w:rPr>
          <w:rFonts w:ascii="Times New Roman" w:hAnsi="Times New Roman" w:cs="Times New Roman"/>
          <w:bCs/>
          <w:sz w:val="22"/>
          <w:szCs w:val="22"/>
          <w:lang w:val="en-CA"/>
        </w:rPr>
      </w:pPr>
    </w:p>
    <w:p w14:paraId="2F8C08C8" w14:textId="56C5B58E" w:rsidR="00A11899" w:rsidRPr="00FD75B9" w:rsidRDefault="00BB750C" w:rsidP="00A11899">
      <w:pPr>
        <w:rPr>
          <w:b/>
          <w:bCs/>
          <w:sz w:val="22"/>
          <w:szCs w:val="22"/>
          <w:lang w:val="en-CA"/>
        </w:rPr>
      </w:pPr>
      <w:r>
        <w:rPr>
          <w:b/>
          <w:bCs/>
          <w:sz w:val="22"/>
          <w:szCs w:val="22"/>
          <w:lang w:val="en-CA"/>
        </w:rPr>
        <w:t>January 1</w:t>
      </w:r>
      <w:r w:rsidR="00770490">
        <w:rPr>
          <w:b/>
          <w:bCs/>
          <w:sz w:val="22"/>
          <w:szCs w:val="22"/>
          <w:lang w:val="en-CA"/>
        </w:rPr>
        <w:t>5</w:t>
      </w:r>
      <w:r w:rsidR="00A11899" w:rsidRPr="00FD75B9">
        <w:rPr>
          <w:b/>
          <w:bCs/>
          <w:sz w:val="22"/>
          <w:szCs w:val="22"/>
          <w:lang w:val="en-CA"/>
        </w:rPr>
        <w:t>: Understanding Canada’s Origins</w:t>
      </w:r>
    </w:p>
    <w:p w14:paraId="00C06DD3" w14:textId="37136733" w:rsidR="00A11899" w:rsidRPr="00FD75B9" w:rsidRDefault="00A11899" w:rsidP="009800B4">
      <w:pPr>
        <w:rPr>
          <w:bCs/>
          <w:sz w:val="22"/>
          <w:szCs w:val="22"/>
          <w:lang w:val="en-CA"/>
        </w:rPr>
      </w:pPr>
      <w:r w:rsidRPr="00FD75B9">
        <w:rPr>
          <w:bCs/>
          <w:sz w:val="22"/>
          <w:szCs w:val="22"/>
          <w:lang w:val="en-CA"/>
        </w:rPr>
        <w:t>Required Readings:</w:t>
      </w:r>
    </w:p>
    <w:p w14:paraId="7141F457" w14:textId="2FE934F0" w:rsidR="00A11899" w:rsidRPr="00FD75B9" w:rsidRDefault="00EC21FC" w:rsidP="00A11899">
      <w:pPr>
        <w:numPr>
          <w:ilvl w:val="0"/>
          <w:numId w:val="3"/>
        </w:numPr>
        <w:rPr>
          <w:sz w:val="22"/>
          <w:szCs w:val="22"/>
          <w:lang w:val="en-CA"/>
        </w:rPr>
      </w:pPr>
      <w:r w:rsidRPr="00FD75B9">
        <w:rPr>
          <w:sz w:val="22"/>
          <w:szCs w:val="22"/>
          <w:lang w:val="en-CA"/>
        </w:rPr>
        <w:t>Indigenous and Northern Affairs Canada. “250</w:t>
      </w:r>
      <w:r w:rsidRPr="00FD75B9">
        <w:rPr>
          <w:sz w:val="22"/>
          <w:szCs w:val="22"/>
          <w:vertAlign w:val="superscript"/>
          <w:lang w:val="en-CA"/>
        </w:rPr>
        <w:t>th</w:t>
      </w:r>
      <w:r w:rsidRPr="00FD75B9">
        <w:rPr>
          <w:sz w:val="22"/>
          <w:szCs w:val="22"/>
          <w:lang w:val="en-CA"/>
        </w:rPr>
        <w:t xml:space="preserve"> Anniversary of the Royal Proclamation of 1763.” N.d. </w:t>
      </w:r>
    </w:p>
    <w:p w14:paraId="0A47B2C2" w14:textId="6C5A0DCB" w:rsidR="00A11899" w:rsidRPr="00FD75B9" w:rsidRDefault="00BD1970" w:rsidP="001B2E24">
      <w:pPr>
        <w:ind w:firstLine="720"/>
        <w:rPr>
          <w:sz w:val="22"/>
          <w:szCs w:val="22"/>
          <w:lang w:val="en-CA"/>
        </w:rPr>
      </w:pPr>
      <w:hyperlink r:id="rId30" w:history="1">
        <w:r w:rsidR="00A11899" w:rsidRPr="00FD75B9">
          <w:rPr>
            <w:rStyle w:val="Hyperlink"/>
            <w:sz w:val="22"/>
            <w:szCs w:val="22"/>
            <w:lang w:val="en-CA"/>
          </w:rPr>
          <w:t>https://www.aadnc-aandc.gc.ca/eng/1370355181092/1370355203645</w:t>
        </w:r>
      </w:hyperlink>
    </w:p>
    <w:p w14:paraId="55D004CE" w14:textId="6CAC9B86" w:rsidR="00EC21FC" w:rsidRPr="00FD75B9" w:rsidRDefault="00EC21FC" w:rsidP="00A03D79">
      <w:pPr>
        <w:pStyle w:val="ListParagraph"/>
        <w:numPr>
          <w:ilvl w:val="0"/>
          <w:numId w:val="27"/>
        </w:numPr>
        <w:rPr>
          <w:rFonts w:ascii="Times New Roman" w:hAnsi="Times New Roman" w:cs="Times New Roman"/>
          <w:sz w:val="22"/>
          <w:szCs w:val="22"/>
          <w:lang w:val="en-CA"/>
        </w:rPr>
      </w:pPr>
      <w:r w:rsidRPr="00FD75B9">
        <w:rPr>
          <w:rFonts w:ascii="Times New Roman" w:hAnsi="Times New Roman" w:cs="Times New Roman"/>
          <w:i/>
          <w:sz w:val="22"/>
          <w:szCs w:val="22"/>
          <w:lang w:val="en-CA"/>
        </w:rPr>
        <w:t>Royal Proclamation of 1763</w:t>
      </w:r>
      <w:r w:rsidRPr="00FD75B9">
        <w:rPr>
          <w:rFonts w:ascii="Times New Roman" w:hAnsi="Times New Roman" w:cs="Times New Roman"/>
          <w:sz w:val="22"/>
          <w:szCs w:val="22"/>
          <w:lang w:val="en-CA"/>
        </w:rPr>
        <w:t xml:space="preserve">. </w:t>
      </w:r>
    </w:p>
    <w:p w14:paraId="7BA172F2" w14:textId="77777777" w:rsidR="00A11899" w:rsidRPr="00FD75B9" w:rsidRDefault="00BD1970" w:rsidP="001B2E24">
      <w:pPr>
        <w:ind w:firstLine="720"/>
        <w:rPr>
          <w:sz w:val="22"/>
          <w:szCs w:val="22"/>
          <w:lang w:val="en-CA"/>
        </w:rPr>
      </w:pPr>
      <w:hyperlink r:id="rId31" w:history="1">
        <w:r w:rsidR="00A11899" w:rsidRPr="00FD75B9">
          <w:rPr>
            <w:rStyle w:val="Hyperlink"/>
            <w:sz w:val="22"/>
            <w:szCs w:val="22"/>
            <w:lang w:val="en-CA"/>
          </w:rPr>
          <w:t>http://www.solon.org/Constitutions/Canada/English/PreConfederation/rp_1763.html</w:t>
        </w:r>
      </w:hyperlink>
    </w:p>
    <w:p w14:paraId="7BC3B023" w14:textId="67F19C41" w:rsidR="00A11899" w:rsidRPr="00FD75B9" w:rsidRDefault="00EC21FC" w:rsidP="00A11899">
      <w:pPr>
        <w:numPr>
          <w:ilvl w:val="0"/>
          <w:numId w:val="1"/>
        </w:numPr>
        <w:rPr>
          <w:sz w:val="22"/>
          <w:szCs w:val="22"/>
          <w:lang w:val="en-CA"/>
        </w:rPr>
      </w:pPr>
      <w:r w:rsidRPr="00FD75B9">
        <w:rPr>
          <w:sz w:val="22"/>
          <w:szCs w:val="22"/>
          <w:lang w:val="en-CA"/>
        </w:rPr>
        <w:t xml:space="preserve">Government of Canada. </w:t>
      </w:r>
      <w:r w:rsidRPr="00FD75B9">
        <w:rPr>
          <w:i/>
          <w:sz w:val="22"/>
          <w:szCs w:val="22"/>
          <w:lang w:val="en-CA"/>
        </w:rPr>
        <w:t>A Consolidation of</w:t>
      </w:r>
      <w:r w:rsidRPr="00FD75B9">
        <w:rPr>
          <w:sz w:val="22"/>
          <w:szCs w:val="22"/>
          <w:lang w:val="en-CA"/>
        </w:rPr>
        <w:t xml:space="preserve"> </w:t>
      </w:r>
      <w:r w:rsidRPr="00FD75B9">
        <w:rPr>
          <w:i/>
          <w:sz w:val="22"/>
          <w:szCs w:val="22"/>
          <w:lang w:val="en-CA"/>
        </w:rPr>
        <w:t xml:space="preserve">the </w:t>
      </w:r>
      <w:r w:rsidR="00A11899" w:rsidRPr="00FD75B9">
        <w:rPr>
          <w:i/>
          <w:sz w:val="22"/>
          <w:szCs w:val="22"/>
          <w:lang w:val="en-CA"/>
        </w:rPr>
        <w:t>Constitution Acts</w:t>
      </w:r>
      <w:r w:rsidRPr="00FD75B9">
        <w:rPr>
          <w:i/>
          <w:sz w:val="22"/>
          <w:szCs w:val="22"/>
          <w:lang w:val="en-CA"/>
        </w:rPr>
        <w:t xml:space="preserve"> </w:t>
      </w:r>
      <w:r w:rsidR="00A11899" w:rsidRPr="00FD75B9">
        <w:rPr>
          <w:i/>
          <w:sz w:val="22"/>
          <w:szCs w:val="22"/>
          <w:lang w:val="en-CA"/>
        </w:rPr>
        <w:t>1867 to 1982</w:t>
      </w:r>
      <w:r w:rsidRPr="00FD75B9">
        <w:rPr>
          <w:sz w:val="22"/>
          <w:szCs w:val="22"/>
          <w:lang w:val="en-CA"/>
        </w:rPr>
        <w:t xml:space="preserve">. </w:t>
      </w:r>
      <w:r w:rsidR="00A11899" w:rsidRPr="00FD75B9">
        <w:rPr>
          <w:sz w:val="22"/>
          <w:szCs w:val="22"/>
          <w:lang w:val="en-CA"/>
        </w:rPr>
        <w:t xml:space="preserve"> </w:t>
      </w:r>
      <w:r w:rsidRPr="00FD75B9">
        <w:rPr>
          <w:sz w:val="22"/>
          <w:szCs w:val="22"/>
          <w:lang w:val="en-CA"/>
        </w:rPr>
        <w:t xml:space="preserve">Department of Justice, Ottawa, 2012. </w:t>
      </w:r>
      <w:hyperlink r:id="rId32" w:history="1">
        <w:r w:rsidR="00A11899" w:rsidRPr="00FD75B9">
          <w:rPr>
            <w:rStyle w:val="Hyperlink"/>
            <w:sz w:val="22"/>
            <w:szCs w:val="22"/>
            <w:lang w:val="en-CA"/>
          </w:rPr>
          <w:t>http://laws-lois.justice.gc.ca/PDF/CONST_E.pdf</w:t>
        </w:r>
      </w:hyperlink>
    </w:p>
    <w:p w14:paraId="19D9534C" w14:textId="1B3976E7" w:rsidR="00A11899" w:rsidRPr="00FD75B9" w:rsidRDefault="00EC21FC" w:rsidP="00EC21FC">
      <w:pPr>
        <w:numPr>
          <w:ilvl w:val="0"/>
          <w:numId w:val="1"/>
        </w:numPr>
        <w:rPr>
          <w:i/>
          <w:sz w:val="22"/>
          <w:szCs w:val="22"/>
          <w:lang w:val="en-CA"/>
        </w:rPr>
      </w:pPr>
      <w:r w:rsidRPr="00FD75B9">
        <w:rPr>
          <w:sz w:val="22"/>
          <w:szCs w:val="22"/>
          <w:lang w:val="en-CA"/>
        </w:rPr>
        <w:t xml:space="preserve">Moss, Wendy, Elaine Gardner-O’Toole. </w:t>
      </w:r>
      <w:r w:rsidRPr="00FD75B9">
        <w:rPr>
          <w:i/>
          <w:sz w:val="22"/>
          <w:szCs w:val="22"/>
          <w:lang w:val="en-CA"/>
        </w:rPr>
        <w:t xml:space="preserve"> </w:t>
      </w:r>
      <w:r w:rsidR="00A11899" w:rsidRPr="00FD75B9">
        <w:rPr>
          <w:i/>
          <w:sz w:val="22"/>
          <w:szCs w:val="22"/>
          <w:lang w:val="en-CA"/>
        </w:rPr>
        <w:t>Aboriginal People: History of Discriminatory Laws</w:t>
      </w:r>
      <w:r w:rsidRPr="00FD75B9">
        <w:rPr>
          <w:sz w:val="22"/>
          <w:szCs w:val="22"/>
          <w:lang w:val="en-CA"/>
        </w:rPr>
        <w:t>. Ottawa: Government of Canada: Law and Government Division, 1991.</w:t>
      </w:r>
      <w:hyperlink r:id="rId33" w:history="1">
        <w:r w:rsidR="00A11899" w:rsidRPr="00FD75B9">
          <w:rPr>
            <w:rStyle w:val="Hyperlink"/>
            <w:sz w:val="22"/>
            <w:szCs w:val="22"/>
            <w:lang w:val="en-CA"/>
          </w:rPr>
          <w:t>http://publications.gc.ca/Collection-R/LoPBdP/BP/bp175-e.htm</w:t>
        </w:r>
      </w:hyperlink>
    </w:p>
    <w:p w14:paraId="02F1783F" w14:textId="77777777" w:rsidR="00544B36" w:rsidRPr="00FD75B9" w:rsidRDefault="00544B36" w:rsidP="00544B36">
      <w:pPr>
        <w:pStyle w:val="ListParagraph"/>
        <w:rPr>
          <w:rFonts w:ascii="Times New Roman" w:hAnsi="Times New Roman" w:cs="Times New Roman"/>
          <w:sz w:val="22"/>
          <w:szCs w:val="22"/>
          <w:u w:val="single"/>
          <w:lang w:val="en-CA"/>
        </w:rPr>
      </w:pPr>
    </w:p>
    <w:p w14:paraId="30B94873" w14:textId="05130164" w:rsidR="00A11899" w:rsidRPr="00FD75B9" w:rsidRDefault="00A11899" w:rsidP="00A11899">
      <w:pPr>
        <w:rPr>
          <w:sz w:val="22"/>
          <w:szCs w:val="22"/>
          <w:lang w:val="en-CA"/>
        </w:rPr>
      </w:pPr>
      <w:r w:rsidRPr="00FD75B9">
        <w:rPr>
          <w:sz w:val="22"/>
          <w:szCs w:val="22"/>
          <w:lang w:val="en-CA"/>
        </w:rPr>
        <w:t>Additional Resources</w:t>
      </w:r>
      <w:r w:rsidR="00A8540C" w:rsidRPr="00FD75B9">
        <w:rPr>
          <w:sz w:val="22"/>
          <w:szCs w:val="22"/>
          <w:lang w:val="en-CA"/>
        </w:rPr>
        <w:t xml:space="preserve"> (Not Required)</w:t>
      </w:r>
      <w:r w:rsidRPr="00FD75B9">
        <w:rPr>
          <w:sz w:val="22"/>
          <w:szCs w:val="22"/>
          <w:lang w:val="en-CA"/>
        </w:rPr>
        <w:t>:</w:t>
      </w:r>
    </w:p>
    <w:p w14:paraId="4F1D3C31" w14:textId="7FBB96E1" w:rsidR="00A11899" w:rsidRPr="00FD75B9" w:rsidRDefault="00A11899" w:rsidP="00A11899">
      <w:pPr>
        <w:numPr>
          <w:ilvl w:val="0"/>
          <w:numId w:val="1"/>
        </w:numPr>
        <w:rPr>
          <w:sz w:val="22"/>
          <w:szCs w:val="22"/>
          <w:lang w:val="en-CA"/>
        </w:rPr>
      </w:pPr>
      <w:r w:rsidRPr="00FD75B9">
        <w:rPr>
          <w:i/>
          <w:sz w:val="22"/>
          <w:szCs w:val="22"/>
          <w:lang w:val="en-CA"/>
        </w:rPr>
        <w:t>Canadian Bill of Rights</w:t>
      </w:r>
      <w:r w:rsidR="0044799E" w:rsidRPr="00FD75B9">
        <w:rPr>
          <w:i/>
          <w:sz w:val="22"/>
          <w:szCs w:val="22"/>
          <w:lang w:val="en-CA"/>
        </w:rPr>
        <w:t xml:space="preserve">, Statutes of Canada </w:t>
      </w:r>
      <w:r w:rsidR="0044799E" w:rsidRPr="00FD75B9">
        <w:rPr>
          <w:sz w:val="22"/>
          <w:szCs w:val="22"/>
          <w:lang w:val="en-CA"/>
        </w:rPr>
        <w:t>1960</w:t>
      </w:r>
      <w:r w:rsidRPr="00FD75B9">
        <w:rPr>
          <w:sz w:val="22"/>
          <w:szCs w:val="22"/>
          <w:lang w:val="en-CA"/>
        </w:rPr>
        <w:t xml:space="preserve">: </w:t>
      </w:r>
      <w:hyperlink r:id="rId34" w:history="1">
        <w:r w:rsidRPr="00FD75B9">
          <w:rPr>
            <w:rStyle w:val="Hyperlink"/>
            <w:sz w:val="22"/>
            <w:szCs w:val="22"/>
            <w:lang w:val="en-CA"/>
          </w:rPr>
          <w:t>http://laws-lois.justice.gc.ca/eng/acts/c-12.3/FullText.html</w:t>
        </w:r>
      </w:hyperlink>
    </w:p>
    <w:p w14:paraId="2F9B0A87" w14:textId="3FECA728" w:rsidR="00A11899" w:rsidRPr="00FD75B9" w:rsidRDefault="00EA3B1C" w:rsidP="00A11899">
      <w:pPr>
        <w:numPr>
          <w:ilvl w:val="0"/>
          <w:numId w:val="1"/>
        </w:numPr>
        <w:rPr>
          <w:sz w:val="22"/>
          <w:szCs w:val="22"/>
          <w:lang w:val="en-CA"/>
        </w:rPr>
      </w:pPr>
      <w:r w:rsidRPr="00FD75B9">
        <w:rPr>
          <w:sz w:val="22"/>
          <w:szCs w:val="22"/>
          <w:lang w:val="en-CA"/>
        </w:rPr>
        <w:t xml:space="preserve">Green, Joyce. </w:t>
      </w:r>
      <w:r w:rsidR="00A11899" w:rsidRPr="00FD75B9">
        <w:rPr>
          <w:sz w:val="22"/>
          <w:szCs w:val="22"/>
          <w:lang w:val="en-CA"/>
        </w:rPr>
        <w:t>“Introduction: Honoured in their Absence: Indigenous Human Rights</w:t>
      </w:r>
      <w:r w:rsidR="0067435E" w:rsidRPr="00FD75B9">
        <w:rPr>
          <w:sz w:val="22"/>
          <w:szCs w:val="22"/>
          <w:lang w:val="en-CA"/>
        </w:rPr>
        <w:t>.” I</w:t>
      </w:r>
      <w:r w:rsidR="00A11899" w:rsidRPr="00FD75B9">
        <w:rPr>
          <w:sz w:val="22"/>
          <w:szCs w:val="22"/>
          <w:lang w:val="en-CA"/>
        </w:rPr>
        <w:t xml:space="preserve">n </w:t>
      </w:r>
      <w:r w:rsidR="00A11899" w:rsidRPr="00FD75B9">
        <w:rPr>
          <w:i/>
          <w:sz w:val="22"/>
          <w:szCs w:val="22"/>
          <w:lang w:val="en-CA"/>
        </w:rPr>
        <w:t>Indivisible: Indigenous Human Rights</w:t>
      </w:r>
      <w:r w:rsidR="0067435E" w:rsidRPr="00FD75B9">
        <w:rPr>
          <w:sz w:val="22"/>
          <w:szCs w:val="22"/>
          <w:lang w:val="en-CA"/>
        </w:rPr>
        <w:t>, 1-15</w:t>
      </w:r>
      <w:r w:rsidR="00A11899" w:rsidRPr="00FD75B9">
        <w:rPr>
          <w:sz w:val="22"/>
          <w:szCs w:val="22"/>
          <w:lang w:val="en-CA"/>
        </w:rPr>
        <w:t>. Winnipeg: Fernwood Publishing</w:t>
      </w:r>
      <w:r w:rsidRPr="00FD75B9">
        <w:rPr>
          <w:sz w:val="22"/>
          <w:szCs w:val="22"/>
          <w:lang w:val="en-CA"/>
        </w:rPr>
        <w:t>, 2014</w:t>
      </w:r>
      <w:r w:rsidR="00A11899" w:rsidRPr="00FD75B9">
        <w:rPr>
          <w:sz w:val="22"/>
          <w:szCs w:val="22"/>
          <w:lang w:val="en-CA"/>
        </w:rPr>
        <w:t>.</w:t>
      </w:r>
    </w:p>
    <w:p w14:paraId="69EFB801" w14:textId="77777777" w:rsidR="00A11899" w:rsidRPr="00FD75B9" w:rsidRDefault="00A11899" w:rsidP="00A11899">
      <w:pPr>
        <w:rPr>
          <w:b/>
          <w:bCs/>
          <w:sz w:val="22"/>
          <w:szCs w:val="22"/>
          <w:lang w:val="en-CA"/>
        </w:rPr>
      </w:pPr>
    </w:p>
    <w:p w14:paraId="2C72EBD6" w14:textId="29FD6481" w:rsidR="00A11899" w:rsidRPr="00FD75B9" w:rsidRDefault="00BB750C" w:rsidP="00A11899">
      <w:pPr>
        <w:rPr>
          <w:b/>
          <w:bCs/>
          <w:sz w:val="22"/>
          <w:szCs w:val="22"/>
          <w:lang w:val="en-CA"/>
        </w:rPr>
      </w:pPr>
      <w:r>
        <w:rPr>
          <w:b/>
          <w:bCs/>
          <w:sz w:val="22"/>
          <w:szCs w:val="22"/>
          <w:lang w:val="en-CA"/>
        </w:rPr>
        <w:t>January 2</w:t>
      </w:r>
      <w:r w:rsidR="00770490">
        <w:rPr>
          <w:b/>
          <w:bCs/>
          <w:sz w:val="22"/>
          <w:szCs w:val="22"/>
          <w:lang w:val="en-CA"/>
        </w:rPr>
        <w:t>2</w:t>
      </w:r>
      <w:r w:rsidR="00A11899" w:rsidRPr="00FD75B9">
        <w:rPr>
          <w:b/>
          <w:bCs/>
          <w:sz w:val="22"/>
          <w:szCs w:val="22"/>
          <w:lang w:val="en-CA"/>
        </w:rPr>
        <w:t>: The Canadian Charter of Rights and Freedoms</w:t>
      </w:r>
    </w:p>
    <w:p w14:paraId="232E86EC" w14:textId="6196DA87" w:rsidR="009409C3" w:rsidRPr="00FD75B9" w:rsidRDefault="009409C3" w:rsidP="00A11899">
      <w:pPr>
        <w:rPr>
          <w:b/>
          <w:bCs/>
          <w:sz w:val="22"/>
          <w:szCs w:val="22"/>
          <w:lang w:val="en-CA"/>
        </w:rPr>
      </w:pPr>
      <w:r w:rsidRPr="00FD75B9">
        <w:rPr>
          <w:b/>
          <w:bCs/>
          <w:sz w:val="22"/>
          <w:szCs w:val="22"/>
          <w:lang w:val="en-CA"/>
        </w:rPr>
        <w:t>*In</w:t>
      </w:r>
      <w:r w:rsidR="002F5341" w:rsidRPr="00FD75B9">
        <w:rPr>
          <w:b/>
          <w:bCs/>
          <w:sz w:val="22"/>
          <w:szCs w:val="22"/>
          <w:lang w:val="en-CA"/>
        </w:rPr>
        <w:t>tr</w:t>
      </w:r>
      <w:r w:rsidR="00BB750C">
        <w:rPr>
          <w:b/>
          <w:bCs/>
          <w:sz w:val="22"/>
          <w:szCs w:val="22"/>
          <w:lang w:val="en-CA"/>
        </w:rPr>
        <w:t>oductory Letter Due January 2</w:t>
      </w:r>
      <w:r w:rsidR="00770490">
        <w:rPr>
          <w:b/>
          <w:bCs/>
          <w:sz w:val="22"/>
          <w:szCs w:val="22"/>
          <w:lang w:val="en-CA"/>
        </w:rPr>
        <w:t>2</w:t>
      </w:r>
      <w:r w:rsidRPr="00FD75B9">
        <w:rPr>
          <w:b/>
          <w:bCs/>
          <w:sz w:val="22"/>
          <w:szCs w:val="22"/>
          <w:lang w:val="en-CA"/>
        </w:rPr>
        <w:t>*</w:t>
      </w:r>
    </w:p>
    <w:p w14:paraId="4FCE32AE" w14:textId="641E7C08" w:rsidR="00A11899" w:rsidRPr="00FD75B9" w:rsidRDefault="002061BD" w:rsidP="00A11899">
      <w:pPr>
        <w:rPr>
          <w:bCs/>
          <w:sz w:val="22"/>
          <w:szCs w:val="22"/>
          <w:lang w:val="en-CA"/>
        </w:rPr>
      </w:pPr>
      <w:r w:rsidRPr="00FD75B9">
        <w:rPr>
          <w:bCs/>
          <w:sz w:val="22"/>
          <w:szCs w:val="22"/>
          <w:lang w:val="en-CA"/>
        </w:rPr>
        <w:t>*Group 1 Presentation*</w:t>
      </w:r>
    </w:p>
    <w:p w14:paraId="347B110F" w14:textId="77777777" w:rsidR="00A11899" w:rsidRPr="00FD75B9" w:rsidRDefault="00A11899" w:rsidP="00A11899">
      <w:pPr>
        <w:rPr>
          <w:bCs/>
          <w:sz w:val="22"/>
          <w:szCs w:val="22"/>
          <w:lang w:val="en-CA"/>
        </w:rPr>
      </w:pPr>
      <w:r w:rsidRPr="00FD75B9">
        <w:rPr>
          <w:bCs/>
          <w:sz w:val="22"/>
          <w:szCs w:val="22"/>
          <w:lang w:val="en-CA"/>
        </w:rPr>
        <w:t>Required Readings:</w:t>
      </w:r>
    </w:p>
    <w:p w14:paraId="704A29BD" w14:textId="67E62CF7" w:rsidR="00A11899" w:rsidRPr="00FD75B9" w:rsidRDefault="00A11899" w:rsidP="00A11899">
      <w:pPr>
        <w:numPr>
          <w:ilvl w:val="0"/>
          <w:numId w:val="1"/>
        </w:numPr>
        <w:rPr>
          <w:sz w:val="22"/>
          <w:szCs w:val="22"/>
          <w:lang w:val="en-CA"/>
        </w:rPr>
      </w:pPr>
      <w:r w:rsidRPr="00FD75B9">
        <w:rPr>
          <w:i/>
          <w:sz w:val="22"/>
          <w:szCs w:val="22"/>
          <w:lang w:val="en-CA"/>
        </w:rPr>
        <w:t>Canadian Charter of Rights and Freedoms</w:t>
      </w:r>
      <w:r w:rsidR="00F43061" w:rsidRPr="00FD75B9">
        <w:rPr>
          <w:i/>
          <w:sz w:val="22"/>
          <w:szCs w:val="22"/>
          <w:lang w:val="en-CA"/>
        </w:rPr>
        <w:t>, Constitution Act 1982</w:t>
      </w:r>
      <w:r w:rsidRPr="00FD75B9">
        <w:rPr>
          <w:sz w:val="22"/>
          <w:szCs w:val="22"/>
          <w:lang w:val="en-CA"/>
        </w:rPr>
        <w:t xml:space="preserve">: </w:t>
      </w:r>
      <w:hyperlink r:id="rId35" w:history="1">
        <w:r w:rsidRPr="00FD75B9">
          <w:rPr>
            <w:rStyle w:val="Hyperlink"/>
            <w:sz w:val="22"/>
            <w:szCs w:val="22"/>
            <w:lang w:val="en-CA"/>
          </w:rPr>
          <w:t>http://laws.justice.gc.ca/eng/Const/page-15.html</w:t>
        </w:r>
      </w:hyperlink>
    </w:p>
    <w:p w14:paraId="683027D3" w14:textId="666D6769" w:rsidR="00A11899" w:rsidRPr="00FD75B9" w:rsidRDefault="00642527" w:rsidP="00A11899">
      <w:pPr>
        <w:numPr>
          <w:ilvl w:val="0"/>
          <w:numId w:val="2"/>
        </w:numPr>
        <w:rPr>
          <w:sz w:val="22"/>
          <w:szCs w:val="22"/>
          <w:lang w:val="en-CA"/>
        </w:rPr>
      </w:pPr>
      <w:r w:rsidRPr="00FD75B9">
        <w:rPr>
          <w:sz w:val="22"/>
          <w:szCs w:val="22"/>
          <w:lang w:val="en-CA"/>
        </w:rPr>
        <w:t xml:space="preserve">Jeffrey, Brooke. </w:t>
      </w:r>
      <w:r w:rsidR="00A11899" w:rsidRPr="00FD75B9">
        <w:rPr>
          <w:sz w:val="22"/>
          <w:szCs w:val="22"/>
          <w:lang w:val="en-CA"/>
        </w:rPr>
        <w:t xml:space="preserve">“The Evolution of Human Rights Protection in Canada.” In </w:t>
      </w:r>
      <w:r w:rsidR="00A11899" w:rsidRPr="00FD75B9">
        <w:rPr>
          <w:i/>
          <w:sz w:val="22"/>
          <w:szCs w:val="22"/>
          <w:lang w:val="en-CA"/>
        </w:rPr>
        <w:t>Human Rights: Current Issues and Controversies</w:t>
      </w:r>
      <w:r w:rsidR="009C2084" w:rsidRPr="00FD75B9">
        <w:rPr>
          <w:sz w:val="22"/>
          <w:szCs w:val="22"/>
          <w:lang w:val="en-CA"/>
        </w:rPr>
        <w:t xml:space="preserve">, </w:t>
      </w:r>
      <w:r w:rsidR="006366FA" w:rsidRPr="00FD75B9">
        <w:rPr>
          <w:sz w:val="22"/>
          <w:szCs w:val="22"/>
          <w:lang w:val="en-CA"/>
        </w:rPr>
        <w:t xml:space="preserve">edited by Gordon </w:t>
      </w:r>
      <w:proofErr w:type="spellStart"/>
      <w:r w:rsidR="006366FA" w:rsidRPr="00FD75B9">
        <w:rPr>
          <w:sz w:val="22"/>
          <w:szCs w:val="22"/>
          <w:lang w:val="en-CA"/>
        </w:rPr>
        <w:t>DiGiacomo</w:t>
      </w:r>
      <w:proofErr w:type="spellEnd"/>
      <w:r w:rsidR="006366FA" w:rsidRPr="00FD75B9">
        <w:rPr>
          <w:sz w:val="22"/>
          <w:szCs w:val="22"/>
          <w:lang w:val="en-CA"/>
        </w:rPr>
        <w:t>, 3-25</w:t>
      </w:r>
      <w:r w:rsidR="009C2084" w:rsidRPr="00FD75B9">
        <w:rPr>
          <w:sz w:val="22"/>
          <w:szCs w:val="22"/>
          <w:lang w:val="en-CA"/>
        </w:rPr>
        <w:t>.</w:t>
      </w:r>
      <w:r w:rsidR="00A11899" w:rsidRPr="00FD75B9">
        <w:rPr>
          <w:sz w:val="22"/>
          <w:szCs w:val="22"/>
          <w:lang w:val="en-CA"/>
        </w:rPr>
        <w:t xml:space="preserve"> Toron</w:t>
      </w:r>
      <w:r w:rsidRPr="00FD75B9">
        <w:rPr>
          <w:sz w:val="22"/>
          <w:szCs w:val="22"/>
          <w:lang w:val="en-CA"/>
        </w:rPr>
        <w:t>to: University of Toronto Press, 2016.</w:t>
      </w:r>
      <w:r w:rsidR="00A11899" w:rsidRPr="00FD75B9">
        <w:rPr>
          <w:sz w:val="22"/>
          <w:szCs w:val="22"/>
          <w:lang w:val="en-CA"/>
        </w:rPr>
        <w:t xml:space="preserve"> </w:t>
      </w:r>
    </w:p>
    <w:p w14:paraId="4FD8723B" w14:textId="3E098617" w:rsidR="002E507F" w:rsidRPr="00FD75B9" w:rsidRDefault="002E507F" w:rsidP="00A03D79">
      <w:pPr>
        <w:numPr>
          <w:ilvl w:val="0"/>
          <w:numId w:val="9"/>
        </w:numPr>
        <w:rPr>
          <w:sz w:val="22"/>
          <w:szCs w:val="22"/>
          <w:lang w:val="en-CA"/>
        </w:rPr>
      </w:pPr>
      <w:proofErr w:type="spellStart"/>
      <w:r w:rsidRPr="00FD75B9">
        <w:rPr>
          <w:sz w:val="22"/>
          <w:szCs w:val="22"/>
          <w:lang w:val="en-CA"/>
        </w:rPr>
        <w:t>Behiels</w:t>
      </w:r>
      <w:proofErr w:type="spellEnd"/>
      <w:r w:rsidRPr="00FD75B9">
        <w:rPr>
          <w:sz w:val="22"/>
          <w:szCs w:val="22"/>
          <w:lang w:val="en-CA"/>
        </w:rPr>
        <w:t xml:space="preserve">, Michael D. </w:t>
      </w:r>
      <w:r w:rsidR="009C2084" w:rsidRPr="00FD75B9">
        <w:rPr>
          <w:sz w:val="22"/>
          <w:szCs w:val="22"/>
          <w:lang w:val="en-CA"/>
        </w:rPr>
        <w:t>“</w:t>
      </w:r>
      <w:r w:rsidR="009C2084" w:rsidRPr="00FD75B9">
        <w:rPr>
          <w:iCs/>
          <w:sz w:val="22"/>
          <w:szCs w:val="22"/>
          <w:lang w:val="en-CA"/>
        </w:rPr>
        <w:t>Pierre Elliott Trudeau’s Legacy: The Canadian Charter of Rights and Freedoms</w:t>
      </w:r>
      <w:r w:rsidR="009C2084" w:rsidRPr="00FD75B9">
        <w:rPr>
          <w:sz w:val="22"/>
          <w:szCs w:val="22"/>
          <w:lang w:val="en-CA"/>
        </w:rPr>
        <w:t xml:space="preserve">” In </w:t>
      </w:r>
      <w:r w:rsidR="009C2084" w:rsidRPr="00FD75B9">
        <w:rPr>
          <w:i/>
          <w:sz w:val="22"/>
          <w:szCs w:val="22"/>
          <w:lang w:val="en-CA"/>
        </w:rPr>
        <w:t>A History of Human Rights in Canada; Essential Issues</w:t>
      </w:r>
      <w:r w:rsidR="009C2084" w:rsidRPr="00FD75B9">
        <w:rPr>
          <w:sz w:val="22"/>
          <w:szCs w:val="22"/>
          <w:lang w:val="en-CA"/>
        </w:rPr>
        <w:t xml:space="preserve">, edited by Janet </w:t>
      </w:r>
      <w:proofErr w:type="spellStart"/>
      <w:r w:rsidR="009C2084" w:rsidRPr="00FD75B9">
        <w:rPr>
          <w:sz w:val="22"/>
          <w:szCs w:val="22"/>
          <w:lang w:val="en-CA"/>
        </w:rPr>
        <w:t>Miron</w:t>
      </w:r>
      <w:proofErr w:type="spellEnd"/>
      <w:r w:rsidR="009C2084" w:rsidRPr="00FD75B9">
        <w:rPr>
          <w:sz w:val="22"/>
          <w:szCs w:val="22"/>
          <w:lang w:val="en-CA"/>
        </w:rPr>
        <w:t>, 201-216. Toronto: Canadian Scholars’</w:t>
      </w:r>
      <w:r w:rsidR="0067435E" w:rsidRPr="00FD75B9">
        <w:rPr>
          <w:sz w:val="22"/>
          <w:szCs w:val="22"/>
          <w:lang w:val="en-CA"/>
        </w:rPr>
        <w:t xml:space="preserve"> Press, 2009.</w:t>
      </w:r>
    </w:p>
    <w:p w14:paraId="4D9E8A23" w14:textId="0D3296EC" w:rsidR="00544B36" w:rsidRPr="00FD75B9" w:rsidRDefault="00544B36" w:rsidP="00A03D79">
      <w:pPr>
        <w:numPr>
          <w:ilvl w:val="0"/>
          <w:numId w:val="9"/>
        </w:numPr>
        <w:rPr>
          <w:sz w:val="22"/>
          <w:szCs w:val="22"/>
          <w:lang w:val="en-CA"/>
        </w:rPr>
      </w:pPr>
      <w:r w:rsidRPr="00FD75B9">
        <w:rPr>
          <w:i/>
          <w:sz w:val="22"/>
          <w:szCs w:val="22"/>
          <w:lang w:val="en-CA"/>
        </w:rPr>
        <w:t>Canadian Human Rights Act</w:t>
      </w:r>
      <w:r w:rsidR="00F43061" w:rsidRPr="00FD75B9">
        <w:rPr>
          <w:i/>
          <w:sz w:val="22"/>
          <w:szCs w:val="22"/>
          <w:lang w:val="en-CA"/>
        </w:rPr>
        <w:t>, Statutes of Canada 1985</w:t>
      </w:r>
      <w:r w:rsidRPr="00FD75B9">
        <w:rPr>
          <w:sz w:val="22"/>
          <w:szCs w:val="22"/>
          <w:lang w:val="en-CA"/>
        </w:rPr>
        <w:t xml:space="preserve">: </w:t>
      </w:r>
      <w:hyperlink r:id="rId36" w:history="1">
        <w:r w:rsidRPr="00FD75B9">
          <w:rPr>
            <w:rStyle w:val="Hyperlink"/>
            <w:sz w:val="22"/>
            <w:szCs w:val="22"/>
            <w:lang w:val="en-CA"/>
          </w:rPr>
          <w:t>http://laws-lois.justice.gc.ca/PDF/H-6.pdf</w:t>
        </w:r>
      </w:hyperlink>
    </w:p>
    <w:p w14:paraId="0CF7EDAA" w14:textId="77777777" w:rsidR="00A11899" w:rsidRPr="00FD75B9" w:rsidRDefault="00A11899" w:rsidP="00A11899">
      <w:pPr>
        <w:rPr>
          <w:sz w:val="22"/>
          <w:szCs w:val="22"/>
          <w:lang w:val="en-CA"/>
        </w:rPr>
      </w:pPr>
    </w:p>
    <w:p w14:paraId="1E65596B" w14:textId="77777777" w:rsidR="00A11899" w:rsidRPr="00FD75B9" w:rsidRDefault="00A11899" w:rsidP="00A11899">
      <w:pPr>
        <w:rPr>
          <w:sz w:val="22"/>
          <w:szCs w:val="22"/>
          <w:lang w:val="en-CA"/>
        </w:rPr>
      </w:pPr>
      <w:r w:rsidRPr="00FD75B9">
        <w:rPr>
          <w:sz w:val="22"/>
          <w:szCs w:val="22"/>
          <w:lang w:val="en-CA"/>
        </w:rPr>
        <w:t>Additional Resources:</w:t>
      </w:r>
    </w:p>
    <w:p w14:paraId="31241C5D" w14:textId="6B23F766" w:rsidR="00A11899" w:rsidRPr="00FD75B9" w:rsidRDefault="00F43061" w:rsidP="00A03D79">
      <w:pPr>
        <w:numPr>
          <w:ilvl w:val="0"/>
          <w:numId w:val="9"/>
        </w:numPr>
        <w:rPr>
          <w:sz w:val="22"/>
          <w:szCs w:val="22"/>
          <w:lang w:val="en-CA"/>
        </w:rPr>
      </w:pPr>
      <w:r w:rsidRPr="00FD75B9">
        <w:rPr>
          <w:sz w:val="22"/>
          <w:szCs w:val="22"/>
          <w:lang w:val="en-CA"/>
        </w:rPr>
        <w:t xml:space="preserve">The United Nations. </w:t>
      </w:r>
      <w:r w:rsidR="00A11899" w:rsidRPr="00FD75B9">
        <w:rPr>
          <w:i/>
          <w:sz w:val="22"/>
          <w:szCs w:val="22"/>
          <w:lang w:val="en-CA"/>
        </w:rPr>
        <w:t>The UN Covenant on Civil and Political Rights</w:t>
      </w:r>
      <w:r w:rsidR="00943B1A" w:rsidRPr="00FD75B9">
        <w:rPr>
          <w:sz w:val="22"/>
          <w:szCs w:val="22"/>
          <w:lang w:val="en-CA"/>
        </w:rPr>
        <w:t>. 1966.</w:t>
      </w:r>
      <w:r w:rsidR="00A11899" w:rsidRPr="00FD75B9">
        <w:rPr>
          <w:sz w:val="22"/>
          <w:szCs w:val="22"/>
          <w:lang w:val="en-CA"/>
        </w:rPr>
        <w:t xml:space="preserve"> </w:t>
      </w:r>
      <w:hyperlink r:id="rId37" w:history="1">
        <w:r w:rsidR="00A11899" w:rsidRPr="00FD75B9">
          <w:rPr>
            <w:rStyle w:val="Hyperlink"/>
            <w:sz w:val="22"/>
            <w:szCs w:val="22"/>
            <w:lang w:val="en-CA"/>
          </w:rPr>
          <w:t>http://www.ohchr.org/EN/ProfessionalInterest/Pages/CCPR.aspx</w:t>
        </w:r>
      </w:hyperlink>
    </w:p>
    <w:p w14:paraId="5160E1FE" w14:textId="44BEA109" w:rsidR="00A11899" w:rsidRPr="00FD75B9" w:rsidRDefault="00F23118" w:rsidP="00A03D79">
      <w:pPr>
        <w:numPr>
          <w:ilvl w:val="0"/>
          <w:numId w:val="9"/>
        </w:numPr>
        <w:rPr>
          <w:sz w:val="22"/>
          <w:szCs w:val="22"/>
          <w:lang w:val="en-CA"/>
        </w:rPr>
      </w:pPr>
      <w:r w:rsidRPr="00FD75B9">
        <w:rPr>
          <w:sz w:val="22"/>
          <w:szCs w:val="22"/>
          <w:lang w:val="en-CA"/>
        </w:rPr>
        <w:t>Duncan, Robert.</w:t>
      </w:r>
      <w:r w:rsidR="00A11899" w:rsidRPr="00FD75B9">
        <w:rPr>
          <w:sz w:val="22"/>
          <w:szCs w:val="22"/>
          <w:lang w:val="en-CA"/>
        </w:rPr>
        <w:t xml:space="preserve"> </w:t>
      </w:r>
      <w:r w:rsidR="00A11899" w:rsidRPr="00FD75B9">
        <w:rPr>
          <w:i/>
          <w:sz w:val="22"/>
          <w:szCs w:val="22"/>
          <w:lang w:val="en-CA"/>
        </w:rPr>
        <w:t>The Road to Patriating the Constitution</w:t>
      </w:r>
      <w:r w:rsidR="00A11899" w:rsidRPr="00FD75B9">
        <w:rPr>
          <w:sz w:val="22"/>
          <w:szCs w:val="22"/>
          <w:lang w:val="en-CA"/>
        </w:rPr>
        <w:t xml:space="preserve">. 1982. </w:t>
      </w:r>
      <w:r w:rsidRPr="00FD75B9">
        <w:rPr>
          <w:sz w:val="22"/>
          <w:szCs w:val="22"/>
          <w:lang w:val="en-CA"/>
        </w:rPr>
        <w:t xml:space="preserve">Ottawa: National Film Board of Canada. </w:t>
      </w:r>
      <w:r w:rsidR="00A11899" w:rsidRPr="00FD75B9">
        <w:rPr>
          <w:sz w:val="22"/>
          <w:szCs w:val="22"/>
          <w:lang w:val="en-CA"/>
        </w:rPr>
        <w:t>https://www.nfb.ca/film/road_to_patriation/</w:t>
      </w:r>
    </w:p>
    <w:p w14:paraId="6DB271DD" w14:textId="5503C08F" w:rsidR="00BB750C" w:rsidRDefault="00BB750C" w:rsidP="00A11899">
      <w:pPr>
        <w:rPr>
          <w:sz w:val="22"/>
          <w:szCs w:val="22"/>
          <w:lang w:val="en-CA"/>
        </w:rPr>
      </w:pPr>
    </w:p>
    <w:p w14:paraId="0BFF0073" w14:textId="50C0EEBA" w:rsidR="00E410FC" w:rsidRDefault="00E410FC" w:rsidP="00A11899">
      <w:pPr>
        <w:rPr>
          <w:sz w:val="22"/>
          <w:szCs w:val="22"/>
          <w:lang w:val="en-CA"/>
        </w:rPr>
      </w:pPr>
    </w:p>
    <w:p w14:paraId="14934332" w14:textId="70857EAC" w:rsidR="00E410FC" w:rsidRDefault="00E410FC" w:rsidP="00A11899">
      <w:pPr>
        <w:rPr>
          <w:sz w:val="22"/>
          <w:szCs w:val="22"/>
          <w:lang w:val="en-CA"/>
        </w:rPr>
      </w:pPr>
    </w:p>
    <w:p w14:paraId="569C2825" w14:textId="0B8082EC" w:rsidR="00A11899" w:rsidRPr="00FD75B9" w:rsidRDefault="00BB750C" w:rsidP="00A11899">
      <w:pPr>
        <w:rPr>
          <w:b/>
          <w:bCs/>
          <w:sz w:val="22"/>
          <w:szCs w:val="22"/>
          <w:lang w:val="en-CA"/>
        </w:rPr>
      </w:pPr>
      <w:r>
        <w:rPr>
          <w:b/>
          <w:sz w:val="22"/>
          <w:szCs w:val="22"/>
          <w:lang w:val="en-CA"/>
        </w:rPr>
        <w:t xml:space="preserve">January </w:t>
      </w:r>
      <w:r w:rsidR="00770490">
        <w:rPr>
          <w:b/>
          <w:sz w:val="22"/>
          <w:szCs w:val="22"/>
          <w:lang w:val="en-CA"/>
        </w:rPr>
        <w:t>29</w:t>
      </w:r>
      <w:r w:rsidR="00A11899" w:rsidRPr="00FD75B9">
        <w:rPr>
          <w:b/>
          <w:bCs/>
          <w:sz w:val="22"/>
          <w:szCs w:val="22"/>
          <w:lang w:val="en-CA"/>
        </w:rPr>
        <w:t>: Building the Social Safety Net</w:t>
      </w:r>
    </w:p>
    <w:p w14:paraId="26CAA88C" w14:textId="2C24E2BA" w:rsidR="00AB173B" w:rsidRDefault="00AB173B" w:rsidP="00A11899">
      <w:pPr>
        <w:rPr>
          <w:bCs/>
          <w:sz w:val="22"/>
          <w:szCs w:val="22"/>
          <w:lang w:val="en-CA"/>
        </w:rPr>
      </w:pPr>
      <w:r>
        <w:rPr>
          <w:bCs/>
          <w:sz w:val="22"/>
          <w:szCs w:val="22"/>
          <w:lang w:val="en-CA"/>
        </w:rPr>
        <w:lastRenderedPageBreak/>
        <w:t>Guest Speaker: Mary Jane McCallum</w:t>
      </w:r>
    </w:p>
    <w:p w14:paraId="46CC0FA6" w14:textId="028E43C6" w:rsidR="001B1777" w:rsidRPr="00FD75B9" w:rsidRDefault="00BB750C" w:rsidP="00A11899">
      <w:pPr>
        <w:rPr>
          <w:bCs/>
          <w:sz w:val="22"/>
          <w:szCs w:val="22"/>
          <w:lang w:val="en-CA"/>
        </w:rPr>
      </w:pPr>
      <w:r>
        <w:rPr>
          <w:bCs/>
          <w:sz w:val="22"/>
          <w:szCs w:val="22"/>
          <w:lang w:val="en-CA"/>
        </w:rPr>
        <w:t>*</w:t>
      </w:r>
      <w:r w:rsidR="001B1777" w:rsidRPr="00FD75B9">
        <w:rPr>
          <w:bCs/>
          <w:sz w:val="22"/>
          <w:szCs w:val="22"/>
          <w:lang w:val="en-CA"/>
        </w:rPr>
        <w:t>Group 2 Presentation*</w:t>
      </w:r>
    </w:p>
    <w:p w14:paraId="3FBCF29A" w14:textId="39611AF7" w:rsidR="00A11899" w:rsidRPr="00FD75B9" w:rsidRDefault="00057D99" w:rsidP="00A03D79">
      <w:pPr>
        <w:numPr>
          <w:ilvl w:val="0"/>
          <w:numId w:val="9"/>
        </w:numPr>
        <w:rPr>
          <w:sz w:val="22"/>
          <w:szCs w:val="22"/>
          <w:lang w:val="en-CA"/>
        </w:rPr>
      </w:pPr>
      <w:r w:rsidRPr="00FD75B9">
        <w:rPr>
          <w:sz w:val="22"/>
          <w:szCs w:val="22"/>
          <w:lang w:val="en-CA"/>
        </w:rPr>
        <w:t>HistoryMuseum.ca.</w:t>
      </w:r>
      <w:r w:rsidR="00A11899" w:rsidRPr="00FD75B9">
        <w:rPr>
          <w:sz w:val="22"/>
          <w:szCs w:val="22"/>
          <w:lang w:val="en-CA"/>
        </w:rPr>
        <w:t xml:space="preserve"> “Making Medicare: The History of Health Care in Canada, 1914-2007” </w:t>
      </w:r>
      <w:hyperlink r:id="rId38" w:history="1">
        <w:r w:rsidR="00A11899" w:rsidRPr="00FD75B9">
          <w:rPr>
            <w:rStyle w:val="Hyperlink"/>
            <w:sz w:val="22"/>
            <w:szCs w:val="22"/>
            <w:lang w:val="en-CA"/>
          </w:rPr>
          <w:t>http://www.historymuseum.ca/cmc/exhibitions/hist/medicare/medic-1h01e.shtml</w:t>
        </w:r>
      </w:hyperlink>
      <w:r w:rsidR="00A11899" w:rsidRPr="00FD75B9">
        <w:rPr>
          <w:sz w:val="22"/>
          <w:szCs w:val="22"/>
          <w:lang w:val="en-CA"/>
        </w:rPr>
        <w:t xml:space="preserve"> (read entire timeline)</w:t>
      </w:r>
    </w:p>
    <w:p w14:paraId="4EB3CBA5" w14:textId="579C4F70" w:rsidR="00A11899" w:rsidRDefault="0067435E" w:rsidP="00A03D79">
      <w:pPr>
        <w:numPr>
          <w:ilvl w:val="0"/>
          <w:numId w:val="9"/>
        </w:numPr>
        <w:rPr>
          <w:sz w:val="22"/>
          <w:szCs w:val="22"/>
          <w:lang w:val="en-CA"/>
        </w:rPr>
      </w:pPr>
      <w:r w:rsidRPr="00FD75B9">
        <w:rPr>
          <w:sz w:val="22"/>
          <w:szCs w:val="22"/>
          <w:lang w:val="en-CA"/>
        </w:rPr>
        <w:t xml:space="preserve">Hick, Steven. </w:t>
      </w:r>
      <w:r w:rsidR="00A11899" w:rsidRPr="00FD75B9">
        <w:rPr>
          <w:sz w:val="22"/>
          <w:szCs w:val="22"/>
          <w:lang w:val="en-CA"/>
        </w:rPr>
        <w:t>“Chapter 2: The History of Social Welfare</w:t>
      </w:r>
      <w:r w:rsidR="002F2680" w:rsidRPr="00FD75B9">
        <w:rPr>
          <w:sz w:val="22"/>
          <w:szCs w:val="22"/>
          <w:lang w:val="en-CA"/>
        </w:rPr>
        <w:t>.</w:t>
      </w:r>
      <w:r w:rsidRPr="00FD75B9">
        <w:rPr>
          <w:sz w:val="22"/>
          <w:szCs w:val="22"/>
          <w:lang w:val="en-CA"/>
        </w:rPr>
        <w:t>” I</w:t>
      </w:r>
      <w:r w:rsidR="00A11899" w:rsidRPr="00FD75B9">
        <w:rPr>
          <w:sz w:val="22"/>
          <w:szCs w:val="22"/>
          <w:lang w:val="en-CA"/>
        </w:rPr>
        <w:t xml:space="preserve">n </w:t>
      </w:r>
      <w:r w:rsidR="00A11899" w:rsidRPr="00FD75B9">
        <w:rPr>
          <w:i/>
          <w:sz w:val="22"/>
          <w:szCs w:val="22"/>
          <w:lang w:val="en-CA"/>
        </w:rPr>
        <w:t>Social Welfare in Canada: Understanding Income Security</w:t>
      </w:r>
      <w:r w:rsidRPr="00FD75B9">
        <w:rPr>
          <w:sz w:val="22"/>
          <w:szCs w:val="22"/>
          <w:lang w:val="en-CA"/>
        </w:rPr>
        <w:t xml:space="preserve">, 31-54 and 101-110. </w:t>
      </w:r>
      <w:r w:rsidR="00A11899" w:rsidRPr="00FD75B9">
        <w:rPr>
          <w:sz w:val="22"/>
          <w:szCs w:val="22"/>
          <w:lang w:val="en-CA"/>
        </w:rPr>
        <w:t xml:space="preserve">Toronto: </w:t>
      </w:r>
      <w:r w:rsidRPr="00FD75B9">
        <w:rPr>
          <w:sz w:val="22"/>
          <w:szCs w:val="22"/>
          <w:lang w:val="en-CA"/>
        </w:rPr>
        <w:t>Thompson Educational Publishers, 2004.</w:t>
      </w:r>
      <w:r w:rsidR="00A11899" w:rsidRPr="00FD75B9">
        <w:rPr>
          <w:sz w:val="22"/>
          <w:szCs w:val="22"/>
          <w:lang w:val="en-CA"/>
        </w:rPr>
        <w:t xml:space="preserve">  </w:t>
      </w:r>
    </w:p>
    <w:p w14:paraId="22A06244" w14:textId="4B35AE84" w:rsidR="00AB173B" w:rsidRPr="00FD75B9" w:rsidRDefault="00AB173B" w:rsidP="00A03D79">
      <w:pPr>
        <w:numPr>
          <w:ilvl w:val="0"/>
          <w:numId w:val="9"/>
        </w:numPr>
        <w:rPr>
          <w:sz w:val="22"/>
          <w:szCs w:val="22"/>
          <w:lang w:val="en-CA"/>
        </w:rPr>
      </w:pPr>
      <w:r w:rsidRPr="00AB173B">
        <w:rPr>
          <w:i/>
          <w:sz w:val="22"/>
          <w:szCs w:val="22"/>
          <w:lang w:val="en-CA"/>
        </w:rPr>
        <w:t>Structures of Indifference</w:t>
      </w:r>
      <w:r>
        <w:rPr>
          <w:sz w:val="22"/>
          <w:szCs w:val="22"/>
          <w:lang w:val="en-CA"/>
        </w:rPr>
        <w:t>: pages 20-26, and Chapters 2 and 3.</w:t>
      </w:r>
    </w:p>
    <w:p w14:paraId="0AC05C68" w14:textId="77777777" w:rsidR="00A11899" w:rsidRPr="00FD75B9" w:rsidRDefault="00A11899" w:rsidP="00A11899">
      <w:pPr>
        <w:rPr>
          <w:sz w:val="22"/>
          <w:szCs w:val="22"/>
          <w:lang w:val="en-CA"/>
        </w:rPr>
      </w:pPr>
    </w:p>
    <w:p w14:paraId="10A5B9AE" w14:textId="77777777" w:rsidR="00A11899" w:rsidRPr="00FD75B9" w:rsidRDefault="00A11899" w:rsidP="00A11899">
      <w:pPr>
        <w:rPr>
          <w:sz w:val="22"/>
          <w:szCs w:val="22"/>
          <w:lang w:val="en-CA"/>
        </w:rPr>
      </w:pPr>
      <w:r w:rsidRPr="00FD75B9">
        <w:rPr>
          <w:sz w:val="22"/>
          <w:szCs w:val="22"/>
          <w:lang w:val="en-CA"/>
        </w:rPr>
        <w:t>Additional Resources:</w:t>
      </w:r>
    </w:p>
    <w:p w14:paraId="40D10F05" w14:textId="2B7070A7" w:rsidR="00A11899" w:rsidRPr="00FD75B9" w:rsidRDefault="00496983" w:rsidP="00A03D79">
      <w:pPr>
        <w:numPr>
          <w:ilvl w:val="0"/>
          <w:numId w:val="9"/>
        </w:numPr>
        <w:rPr>
          <w:sz w:val="22"/>
          <w:szCs w:val="22"/>
          <w:lang w:val="en-CA"/>
        </w:rPr>
      </w:pPr>
      <w:r w:rsidRPr="00FD75B9">
        <w:rPr>
          <w:sz w:val="22"/>
          <w:szCs w:val="22"/>
          <w:lang w:val="en-CA"/>
        </w:rPr>
        <w:t xml:space="preserve">The United Nations. </w:t>
      </w:r>
      <w:r w:rsidR="00A11899" w:rsidRPr="00FD75B9">
        <w:rPr>
          <w:i/>
          <w:sz w:val="22"/>
          <w:szCs w:val="22"/>
          <w:lang w:val="en-CA"/>
        </w:rPr>
        <w:t>The UN Covenant on Economic, Social and Cultural Rights</w:t>
      </w:r>
      <w:r w:rsidRPr="00FD75B9">
        <w:rPr>
          <w:sz w:val="22"/>
          <w:szCs w:val="22"/>
          <w:lang w:val="en-CA"/>
        </w:rPr>
        <w:t>. 1966.</w:t>
      </w:r>
      <w:r w:rsidR="00A11899" w:rsidRPr="00FD75B9">
        <w:rPr>
          <w:sz w:val="22"/>
          <w:szCs w:val="22"/>
          <w:lang w:val="en-CA"/>
        </w:rPr>
        <w:t xml:space="preserve"> </w:t>
      </w:r>
      <w:hyperlink r:id="rId39" w:history="1">
        <w:r w:rsidR="00A11899" w:rsidRPr="00FD75B9">
          <w:rPr>
            <w:rStyle w:val="Hyperlink"/>
            <w:sz w:val="22"/>
            <w:szCs w:val="22"/>
            <w:lang w:val="en-CA"/>
          </w:rPr>
          <w:t>http://www.ohchr.org/EN/ProfessionalInterest/Pages/CESCR.aspx</w:t>
        </w:r>
      </w:hyperlink>
    </w:p>
    <w:p w14:paraId="2188B733" w14:textId="73D543F0" w:rsidR="00AB173B" w:rsidRPr="00AB173B" w:rsidRDefault="00AB173B" w:rsidP="00AB173B">
      <w:pPr>
        <w:numPr>
          <w:ilvl w:val="0"/>
          <w:numId w:val="9"/>
        </w:numPr>
        <w:rPr>
          <w:sz w:val="22"/>
          <w:szCs w:val="22"/>
          <w:lang w:val="en-CA"/>
        </w:rPr>
      </w:pPr>
      <w:proofErr w:type="spellStart"/>
      <w:r w:rsidRPr="00FD75B9">
        <w:rPr>
          <w:sz w:val="22"/>
          <w:szCs w:val="22"/>
          <w:lang w:val="en-CA"/>
        </w:rPr>
        <w:t>Lum</w:t>
      </w:r>
      <w:proofErr w:type="spellEnd"/>
      <w:r w:rsidRPr="00FD75B9">
        <w:rPr>
          <w:sz w:val="22"/>
          <w:szCs w:val="22"/>
          <w:lang w:val="en-CA"/>
        </w:rPr>
        <w:t xml:space="preserve">, </w:t>
      </w:r>
      <w:proofErr w:type="spellStart"/>
      <w:r w:rsidRPr="00FD75B9">
        <w:rPr>
          <w:sz w:val="22"/>
          <w:szCs w:val="22"/>
          <w:lang w:val="en-CA"/>
        </w:rPr>
        <w:t>Zi</w:t>
      </w:r>
      <w:proofErr w:type="spellEnd"/>
      <w:r w:rsidRPr="00FD75B9">
        <w:rPr>
          <w:sz w:val="22"/>
          <w:szCs w:val="22"/>
          <w:lang w:val="en-CA"/>
        </w:rPr>
        <w:t xml:space="preserve">-Ann. “A Canadian City Once Eliminated Poverty and Everyone Forgot About it” </w:t>
      </w:r>
      <w:r w:rsidRPr="00FD75B9">
        <w:rPr>
          <w:i/>
          <w:sz w:val="22"/>
          <w:szCs w:val="22"/>
          <w:lang w:val="en-CA"/>
        </w:rPr>
        <w:t>Huffington Post</w:t>
      </w:r>
      <w:r w:rsidRPr="00FD75B9">
        <w:rPr>
          <w:sz w:val="22"/>
          <w:szCs w:val="22"/>
          <w:lang w:val="en-CA"/>
        </w:rPr>
        <w:t xml:space="preserve">, December 23, 2014. </w:t>
      </w:r>
      <w:hyperlink r:id="rId40" w:history="1">
        <w:r w:rsidRPr="00FD75B9">
          <w:rPr>
            <w:rStyle w:val="Hyperlink"/>
            <w:sz w:val="22"/>
            <w:szCs w:val="22"/>
            <w:lang w:val="en-CA"/>
          </w:rPr>
          <w:t>http://www.huffingtonpost.ca/2014/12/23/mincome-in-dauphin-manitoba_n_6335682.html</w:t>
        </w:r>
      </w:hyperlink>
    </w:p>
    <w:p w14:paraId="2F39FF3F" w14:textId="023E0D16" w:rsidR="00A11899" w:rsidRPr="00FD75B9" w:rsidRDefault="006262A5" w:rsidP="00A03D79">
      <w:pPr>
        <w:numPr>
          <w:ilvl w:val="0"/>
          <w:numId w:val="9"/>
        </w:numPr>
        <w:rPr>
          <w:sz w:val="22"/>
          <w:szCs w:val="22"/>
          <w:lang w:val="en-CA"/>
        </w:rPr>
      </w:pPr>
      <w:r w:rsidRPr="00FD75B9">
        <w:rPr>
          <w:sz w:val="22"/>
          <w:szCs w:val="22"/>
          <w:lang w:val="en-CA"/>
        </w:rPr>
        <w:t xml:space="preserve">Pope, Felicity. </w:t>
      </w:r>
      <w:r w:rsidR="00A11899" w:rsidRPr="00FD75B9">
        <w:rPr>
          <w:sz w:val="22"/>
          <w:szCs w:val="22"/>
          <w:lang w:val="en-CA"/>
        </w:rPr>
        <w:t>“Political Cartoonists Respond to Medicare</w:t>
      </w:r>
      <w:r w:rsidR="003B72A1" w:rsidRPr="00FD75B9">
        <w:rPr>
          <w:sz w:val="22"/>
          <w:szCs w:val="22"/>
          <w:lang w:val="en-CA"/>
        </w:rPr>
        <w:t>.” I</w:t>
      </w:r>
      <w:r w:rsidR="00A11899" w:rsidRPr="00FD75B9">
        <w:rPr>
          <w:sz w:val="22"/>
          <w:szCs w:val="22"/>
          <w:lang w:val="en-CA"/>
        </w:rPr>
        <w:t xml:space="preserve">n </w:t>
      </w:r>
      <w:r w:rsidR="00A11899" w:rsidRPr="00FD75B9">
        <w:rPr>
          <w:i/>
          <w:sz w:val="22"/>
          <w:szCs w:val="22"/>
          <w:lang w:val="en-CA"/>
        </w:rPr>
        <w:t>Making Medicare: New Perspectives on the History of Medicare in Canada</w:t>
      </w:r>
      <w:r w:rsidR="003B72A1" w:rsidRPr="00FD75B9">
        <w:rPr>
          <w:sz w:val="22"/>
          <w:szCs w:val="22"/>
          <w:lang w:val="en-CA"/>
        </w:rPr>
        <w:t xml:space="preserve">, edited by Gregory </w:t>
      </w:r>
      <w:proofErr w:type="spellStart"/>
      <w:r w:rsidR="003B72A1" w:rsidRPr="00FD75B9">
        <w:rPr>
          <w:sz w:val="22"/>
          <w:szCs w:val="22"/>
          <w:lang w:val="en-CA"/>
        </w:rPr>
        <w:t>Marchildon</w:t>
      </w:r>
      <w:proofErr w:type="spellEnd"/>
      <w:r w:rsidR="003B72A1" w:rsidRPr="00FD75B9">
        <w:rPr>
          <w:sz w:val="22"/>
          <w:szCs w:val="22"/>
          <w:lang w:val="en-CA"/>
        </w:rPr>
        <w:t>, 89-109.</w:t>
      </w:r>
      <w:r w:rsidR="00A11899" w:rsidRPr="00FD75B9">
        <w:rPr>
          <w:sz w:val="22"/>
          <w:szCs w:val="22"/>
          <w:lang w:val="en-CA"/>
        </w:rPr>
        <w:t xml:space="preserve">  Toronto: Univ</w:t>
      </w:r>
      <w:r w:rsidR="003B72A1" w:rsidRPr="00FD75B9">
        <w:rPr>
          <w:sz w:val="22"/>
          <w:szCs w:val="22"/>
          <w:lang w:val="en-CA"/>
        </w:rPr>
        <w:t xml:space="preserve">ersity of Toronto Press, </w:t>
      </w:r>
      <w:r w:rsidRPr="00FD75B9">
        <w:rPr>
          <w:sz w:val="22"/>
          <w:szCs w:val="22"/>
          <w:lang w:val="en-CA"/>
        </w:rPr>
        <w:t>2012</w:t>
      </w:r>
      <w:r w:rsidR="003B72A1" w:rsidRPr="00FD75B9">
        <w:rPr>
          <w:sz w:val="22"/>
          <w:szCs w:val="22"/>
          <w:lang w:val="en-CA"/>
        </w:rPr>
        <w:t>.</w:t>
      </w:r>
    </w:p>
    <w:p w14:paraId="5F01D1DA" w14:textId="139E8E1D" w:rsidR="00A11899" w:rsidRPr="00FD75B9" w:rsidRDefault="00887870" w:rsidP="00A03D79">
      <w:pPr>
        <w:numPr>
          <w:ilvl w:val="0"/>
          <w:numId w:val="9"/>
        </w:numPr>
        <w:rPr>
          <w:sz w:val="22"/>
          <w:szCs w:val="22"/>
          <w:lang w:val="en-CA"/>
        </w:rPr>
      </w:pPr>
      <w:r w:rsidRPr="00FD75B9">
        <w:rPr>
          <w:bCs/>
          <w:sz w:val="22"/>
          <w:szCs w:val="22"/>
          <w:lang w:val="en-CA"/>
        </w:rPr>
        <w:t xml:space="preserve">Stillborn, Jack. </w:t>
      </w:r>
      <w:r w:rsidRPr="00FD75B9">
        <w:rPr>
          <w:bCs/>
          <w:i/>
          <w:sz w:val="22"/>
          <w:szCs w:val="22"/>
          <w:lang w:val="en-CA"/>
        </w:rPr>
        <w:t xml:space="preserve">Parliamentary Report: </w:t>
      </w:r>
      <w:r w:rsidR="00A11899" w:rsidRPr="00FD75B9">
        <w:rPr>
          <w:bCs/>
          <w:i/>
          <w:sz w:val="22"/>
          <w:szCs w:val="22"/>
          <w:lang w:val="en-CA"/>
        </w:rPr>
        <w:t>National Standards and Federal Programs: Wha</w:t>
      </w:r>
      <w:r w:rsidRPr="00FD75B9">
        <w:rPr>
          <w:bCs/>
          <w:i/>
          <w:sz w:val="22"/>
          <w:szCs w:val="22"/>
          <w:lang w:val="en-CA"/>
        </w:rPr>
        <w:t>t the Federal Government Can do.</w:t>
      </w:r>
      <w:r w:rsidR="00A11899" w:rsidRPr="00FD75B9">
        <w:rPr>
          <w:bCs/>
          <w:sz w:val="22"/>
          <w:szCs w:val="22"/>
          <w:lang w:val="en-CA"/>
        </w:rPr>
        <w:t xml:space="preserve"> </w:t>
      </w:r>
      <w:r w:rsidRPr="00FD75B9">
        <w:rPr>
          <w:bCs/>
          <w:sz w:val="22"/>
          <w:szCs w:val="22"/>
          <w:lang w:val="en-CA"/>
        </w:rPr>
        <w:t xml:space="preserve">Parliament of Canada, 1997.  </w:t>
      </w:r>
      <w:r w:rsidR="00A11899" w:rsidRPr="00FD75B9">
        <w:rPr>
          <w:bCs/>
          <w:sz w:val="22"/>
          <w:szCs w:val="22"/>
          <w:lang w:val="en-CA"/>
        </w:rPr>
        <w:t>Part 1: Historical Background. http://www.lop.parl.gc.ca/content/lop/researchpublications/bp379-e.htm#PART I</w:t>
      </w:r>
    </w:p>
    <w:p w14:paraId="63DC7A59" w14:textId="14DAF107" w:rsidR="00A11899" w:rsidRPr="00FD75B9" w:rsidRDefault="001B26C4" w:rsidP="00A03D79">
      <w:pPr>
        <w:numPr>
          <w:ilvl w:val="0"/>
          <w:numId w:val="9"/>
        </w:numPr>
        <w:rPr>
          <w:sz w:val="22"/>
          <w:szCs w:val="22"/>
        </w:rPr>
      </w:pPr>
      <w:r w:rsidRPr="00FD75B9">
        <w:rPr>
          <w:sz w:val="22"/>
          <w:szCs w:val="22"/>
        </w:rPr>
        <w:t>Canadian Health Services Research Foundation. “</w:t>
      </w:r>
      <w:r w:rsidR="00A11899" w:rsidRPr="00FD75B9">
        <w:rPr>
          <w:sz w:val="22"/>
          <w:szCs w:val="22"/>
        </w:rPr>
        <w:t>CHSRF: Myth Busters: Myth: Canada has a com</w:t>
      </w:r>
      <w:r w:rsidR="00887870" w:rsidRPr="00FD75B9">
        <w:rPr>
          <w:sz w:val="22"/>
          <w:szCs w:val="22"/>
        </w:rPr>
        <w:t>munist style health care system.</w:t>
      </w:r>
      <w:r w:rsidRPr="00FD75B9">
        <w:rPr>
          <w:sz w:val="22"/>
          <w:szCs w:val="22"/>
        </w:rPr>
        <w:t xml:space="preserve">” </w:t>
      </w:r>
      <w:r w:rsidRPr="00FD75B9">
        <w:rPr>
          <w:i/>
          <w:sz w:val="22"/>
          <w:szCs w:val="22"/>
        </w:rPr>
        <w:t>Myth Busters Fact Sheets</w:t>
      </w:r>
      <w:r w:rsidRPr="00FD75B9">
        <w:rPr>
          <w:sz w:val="22"/>
          <w:szCs w:val="22"/>
        </w:rPr>
        <w:t>. Ottawa: Canadian Health Services Research Foundation,</w:t>
      </w:r>
      <w:r w:rsidR="00A11899" w:rsidRPr="00FD75B9">
        <w:rPr>
          <w:sz w:val="22"/>
          <w:szCs w:val="22"/>
        </w:rPr>
        <w:t xml:space="preserve"> 2005. </w:t>
      </w:r>
      <w:hyperlink r:id="rId41" w:history="1">
        <w:r w:rsidR="00A11899" w:rsidRPr="00FD75B9">
          <w:rPr>
            <w:rStyle w:val="Hyperlink"/>
            <w:sz w:val="22"/>
            <w:szCs w:val="22"/>
          </w:rPr>
          <w:t>http://www.cfhi-fcass.ca/Migrated/PDF/myth18_e.pdf</w:t>
        </w:r>
      </w:hyperlink>
    </w:p>
    <w:p w14:paraId="1C4EA697" w14:textId="6A07AFD1" w:rsidR="00A11899" w:rsidRPr="00FD75B9" w:rsidRDefault="00A11899" w:rsidP="00A03D79">
      <w:pPr>
        <w:numPr>
          <w:ilvl w:val="0"/>
          <w:numId w:val="9"/>
        </w:numPr>
        <w:rPr>
          <w:sz w:val="22"/>
          <w:szCs w:val="22"/>
        </w:rPr>
      </w:pPr>
      <w:r w:rsidRPr="00FD75B9">
        <w:rPr>
          <w:sz w:val="22"/>
          <w:szCs w:val="22"/>
        </w:rPr>
        <w:t>Canadian Institute for Health Informati</w:t>
      </w:r>
      <w:r w:rsidR="00887870" w:rsidRPr="00FD75B9">
        <w:rPr>
          <w:sz w:val="22"/>
          <w:szCs w:val="22"/>
        </w:rPr>
        <w:t xml:space="preserve">on. </w:t>
      </w:r>
      <w:r w:rsidRPr="00FD75B9">
        <w:rPr>
          <w:i/>
          <w:sz w:val="22"/>
          <w:szCs w:val="22"/>
        </w:rPr>
        <w:t xml:space="preserve">Trends in Income-Related Health Inequalities </w:t>
      </w:r>
      <w:proofErr w:type="gramStart"/>
      <w:r w:rsidRPr="00FD75B9">
        <w:rPr>
          <w:i/>
          <w:sz w:val="22"/>
          <w:szCs w:val="22"/>
        </w:rPr>
        <w:t>In</w:t>
      </w:r>
      <w:proofErr w:type="gramEnd"/>
      <w:r w:rsidRPr="00FD75B9">
        <w:rPr>
          <w:i/>
          <w:sz w:val="22"/>
          <w:szCs w:val="22"/>
        </w:rPr>
        <w:t xml:space="preserve"> Canada: Summary Report.</w:t>
      </w:r>
      <w:r w:rsidRPr="00FD75B9">
        <w:rPr>
          <w:sz w:val="22"/>
          <w:szCs w:val="22"/>
        </w:rPr>
        <w:t xml:space="preserve">  </w:t>
      </w:r>
      <w:r w:rsidR="00887870" w:rsidRPr="00FD75B9">
        <w:rPr>
          <w:sz w:val="22"/>
          <w:szCs w:val="22"/>
        </w:rPr>
        <w:t xml:space="preserve">Canadian Institute for Health Information, 2015. </w:t>
      </w:r>
      <w:hyperlink r:id="rId42" w:history="1">
        <w:r w:rsidRPr="00FD75B9">
          <w:rPr>
            <w:rStyle w:val="Hyperlink"/>
            <w:sz w:val="22"/>
            <w:szCs w:val="22"/>
          </w:rPr>
          <w:t>https://www.cihi.ca/en/summary_report_inequalities_2015_en.pdf</w:t>
        </w:r>
      </w:hyperlink>
    </w:p>
    <w:p w14:paraId="1059A4CF" w14:textId="24B57D87" w:rsidR="00A11899" w:rsidRPr="00FD75B9" w:rsidRDefault="00A11899" w:rsidP="00A03D79">
      <w:pPr>
        <w:numPr>
          <w:ilvl w:val="0"/>
          <w:numId w:val="9"/>
        </w:numPr>
        <w:rPr>
          <w:sz w:val="22"/>
          <w:szCs w:val="22"/>
        </w:rPr>
      </w:pPr>
      <w:r w:rsidRPr="00FD75B9">
        <w:rPr>
          <w:i/>
          <w:sz w:val="22"/>
          <w:szCs w:val="22"/>
        </w:rPr>
        <w:t>Canada Health Act</w:t>
      </w:r>
      <w:r w:rsidR="001B26C4" w:rsidRPr="00FD75B9">
        <w:rPr>
          <w:i/>
          <w:sz w:val="22"/>
          <w:szCs w:val="22"/>
        </w:rPr>
        <w:t>, Statutes of Canada 1985.</w:t>
      </w:r>
      <w:r w:rsidRPr="00FD75B9">
        <w:rPr>
          <w:sz w:val="22"/>
          <w:szCs w:val="22"/>
        </w:rPr>
        <w:t xml:space="preserve"> </w:t>
      </w:r>
      <w:hyperlink r:id="rId43" w:history="1">
        <w:r w:rsidRPr="00FD75B9">
          <w:rPr>
            <w:rStyle w:val="Hyperlink"/>
            <w:sz w:val="22"/>
            <w:szCs w:val="22"/>
          </w:rPr>
          <w:t>http://laws-lois.justice.gc.ca/eng/acts/c-6/</w:t>
        </w:r>
      </w:hyperlink>
    </w:p>
    <w:p w14:paraId="5A144448" w14:textId="6214E618" w:rsidR="00A11899" w:rsidRPr="00FD75B9" w:rsidRDefault="001B26C4" w:rsidP="00A03D79">
      <w:pPr>
        <w:numPr>
          <w:ilvl w:val="0"/>
          <w:numId w:val="9"/>
        </w:numPr>
        <w:rPr>
          <w:sz w:val="22"/>
          <w:szCs w:val="22"/>
        </w:rPr>
      </w:pPr>
      <w:r w:rsidRPr="00FD75B9">
        <w:rPr>
          <w:sz w:val="22"/>
          <w:szCs w:val="22"/>
        </w:rPr>
        <w:t>Hacker, Jacob.</w:t>
      </w:r>
      <w:r w:rsidR="00A11899" w:rsidRPr="00FD75B9">
        <w:rPr>
          <w:sz w:val="22"/>
          <w:szCs w:val="22"/>
        </w:rPr>
        <w:t xml:space="preserve"> “The Historical Logic of National Health Insurance: Structure and Sequence in the Development of British, Canadian and U.S. Medical Policy.” </w:t>
      </w:r>
      <w:r w:rsidR="00A11899" w:rsidRPr="00FD75B9">
        <w:rPr>
          <w:i/>
          <w:sz w:val="22"/>
          <w:szCs w:val="22"/>
        </w:rPr>
        <w:t xml:space="preserve">Studies in American Political </w:t>
      </w:r>
      <w:proofErr w:type="gramStart"/>
      <w:r w:rsidR="00A11899" w:rsidRPr="00FD75B9">
        <w:rPr>
          <w:i/>
          <w:sz w:val="22"/>
          <w:szCs w:val="22"/>
        </w:rPr>
        <w:t>Development</w:t>
      </w:r>
      <w:r w:rsidR="00A11899" w:rsidRPr="00FD75B9">
        <w:rPr>
          <w:sz w:val="22"/>
          <w:szCs w:val="22"/>
        </w:rPr>
        <w:t xml:space="preserve">  12</w:t>
      </w:r>
      <w:proofErr w:type="gramEnd"/>
      <w:r w:rsidRPr="00FD75B9">
        <w:rPr>
          <w:sz w:val="22"/>
          <w:szCs w:val="22"/>
        </w:rPr>
        <w:t xml:space="preserve"> (1998)</w:t>
      </w:r>
      <w:r w:rsidR="00A11899" w:rsidRPr="00FD75B9">
        <w:rPr>
          <w:sz w:val="22"/>
          <w:szCs w:val="22"/>
        </w:rPr>
        <w:t xml:space="preserve">: 57-130.  </w:t>
      </w:r>
      <w:r w:rsidR="003B72A1" w:rsidRPr="00FD75B9">
        <w:rPr>
          <w:sz w:val="22"/>
          <w:szCs w:val="22"/>
        </w:rPr>
        <w:t xml:space="preserve"> </w:t>
      </w:r>
    </w:p>
    <w:p w14:paraId="568C6901" w14:textId="77777777" w:rsidR="00A11899" w:rsidRPr="00FD75B9" w:rsidRDefault="00A11899" w:rsidP="00A11899">
      <w:pPr>
        <w:rPr>
          <w:b/>
          <w:bCs/>
          <w:sz w:val="22"/>
          <w:szCs w:val="22"/>
          <w:lang w:val="en-CA"/>
        </w:rPr>
      </w:pPr>
    </w:p>
    <w:p w14:paraId="63A525F3" w14:textId="77777777" w:rsidR="00A11899" w:rsidRPr="00FD75B9" w:rsidRDefault="00A11899" w:rsidP="00A11899">
      <w:pPr>
        <w:rPr>
          <w:bCs/>
          <w:i/>
          <w:sz w:val="22"/>
          <w:szCs w:val="22"/>
          <w:lang w:val="en-CA"/>
        </w:rPr>
      </w:pPr>
      <w:r w:rsidRPr="00FD75B9">
        <w:rPr>
          <w:bCs/>
          <w:i/>
          <w:sz w:val="22"/>
          <w:szCs w:val="22"/>
          <w:lang w:val="en-CA"/>
        </w:rPr>
        <w:t>Section 2: Experiencing the Absence/Presence of Human Rights in Canada</w:t>
      </w:r>
    </w:p>
    <w:p w14:paraId="51ADCC45" w14:textId="77777777" w:rsidR="00A11899" w:rsidRPr="00FD75B9" w:rsidRDefault="00A11899" w:rsidP="00A11899">
      <w:pPr>
        <w:rPr>
          <w:b/>
          <w:bCs/>
          <w:sz w:val="22"/>
          <w:szCs w:val="22"/>
          <w:lang w:val="en-CA"/>
        </w:rPr>
      </w:pPr>
    </w:p>
    <w:p w14:paraId="1382499D" w14:textId="0327F159" w:rsidR="00A11899" w:rsidRPr="00FD75B9" w:rsidRDefault="00BB750C" w:rsidP="00A11899">
      <w:pPr>
        <w:rPr>
          <w:b/>
          <w:bCs/>
          <w:sz w:val="22"/>
          <w:szCs w:val="22"/>
          <w:lang w:val="en-CA"/>
        </w:rPr>
      </w:pPr>
      <w:r>
        <w:rPr>
          <w:b/>
          <w:bCs/>
          <w:sz w:val="22"/>
          <w:szCs w:val="22"/>
          <w:lang w:val="en-CA"/>
        </w:rPr>
        <w:t xml:space="preserve">February </w:t>
      </w:r>
      <w:r w:rsidR="00770490">
        <w:rPr>
          <w:b/>
          <w:bCs/>
          <w:sz w:val="22"/>
          <w:szCs w:val="22"/>
          <w:lang w:val="en-CA"/>
        </w:rPr>
        <w:t>5</w:t>
      </w:r>
      <w:r w:rsidR="00A11899" w:rsidRPr="00FD75B9">
        <w:rPr>
          <w:b/>
          <w:bCs/>
          <w:sz w:val="22"/>
          <w:szCs w:val="22"/>
          <w:lang w:val="en-CA"/>
        </w:rPr>
        <w:t>: Indigenous Experiences</w:t>
      </w:r>
    </w:p>
    <w:p w14:paraId="3C6CAC5A" w14:textId="0CE0A706" w:rsidR="002061BD" w:rsidRPr="00FD75B9" w:rsidRDefault="00BB750C" w:rsidP="00A11899">
      <w:pPr>
        <w:rPr>
          <w:bCs/>
          <w:sz w:val="22"/>
          <w:szCs w:val="22"/>
          <w:lang w:val="en-CA"/>
        </w:rPr>
      </w:pPr>
      <w:r>
        <w:rPr>
          <w:bCs/>
          <w:sz w:val="22"/>
          <w:szCs w:val="22"/>
          <w:lang w:val="en-CA"/>
        </w:rPr>
        <w:t>*</w:t>
      </w:r>
      <w:r w:rsidR="002061BD" w:rsidRPr="00FD75B9">
        <w:rPr>
          <w:bCs/>
          <w:sz w:val="22"/>
          <w:szCs w:val="22"/>
          <w:lang w:val="en-CA"/>
        </w:rPr>
        <w:t>Group 3 Presentation*</w:t>
      </w:r>
    </w:p>
    <w:p w14:paraId="038794AE" w14:textId="77777777" w:rsidR="00DF2390" w:rsidRPr="00FD75B9" w:rsidRDefault="00DF2390" w:rsidP="00A11899">
      <w:pPr>
        <w:rPr>
          <w:b/>
          <w:bCs/>
          <w:sz w:val="22"/>
          <w:szCs w:val="22"/>
          <w:lang w:val="en-CA"/>
        </w:rPr>
      </w:pPr>
    </w:p>
    <w:p w14:paraId="4EE803D7" w14:textId="77777777" w:rsidR="00A11899" w:rsidRPr="00FD75B9" w:rsidRDefault="00A11899" w:rsidP="00A11899">
      <w:pPr>
        <w:rPr>
          <w:bCs/>
          <w:sz w:val="22"/>
          <w:szCs w:val="22"/>
          <w:lang w:val="en-CA"/>
        </w:rPr>
      </w:pPr>
      <w:r w:rsidRPr="00FD75B9">
        <w:rPr>
          <w:bCs/>
          <w:sz w:val="22"/>
          <w:szCs w:val="22"/>
          <w:lang w:val="en-CA"/>
        </w:rPr>
        <w:t>Required Readings:</w:t>
      </w:r>
    </w:p>
    <w:p w14:paraId="06DA5057" w14:textId="65EF5F39" w:rsidR="00AB173B" w:rsidRDefault="00AB173B" w:rsidP="00A03D79">
      <w:pPr>
        <w:numPr>
          <w:ilvl w:val="0"/>
          <w:numId w:val="4"/>
        </w:numPr>
        <w:rPr>
          <w:sz w:val="22"/>
          <w:szCs w:val="22"/>
          <w:lang w:val="en-CA"/>
        </w:rPr>
      </w:pPr>
      <w:r>
        <w:rPr>
          <w:i/>
          <w:sz w:val="22"/>
          <w:szCs w:val="22"/>
          <w:lang w:val="en-CA"/>
        </w:rPr>
        <w:t>Structures of Indifference</w:t>
      </w:r>
      <w:r>
        <w:rPr>
          <w:sz w:val="22"/>
          <w:szCs w:val="22"/>
          <w:lang w:val="en-CA"/>
        </w:rPr>
        <w:t>, Chapter 1</w:t>
      </w:r>
    </w:p>
    <w:p w14:paraId="17DF4FFD" w14:textId="1E5D92ED" w:rsidR="003B72A1" w:rsidRPr="00FD75B9" w:rsidRDefault="003B72A1" w:rsidP="00A03D79">
      <w:pPr>
        <w:numPr>
          <w:ilvl w:val="0"/>
          <w:numId w:val="4"/>
        </w:numPr>
        <w:rPr>
          <w:sz w:val="22"/>
          <w:szCs w:val="22"/>
          <w:lang w:val="en-CA"/>
        </w:rPr>
      </w:pPr>
      <w:r w:rsidRPr="00FD75B9">
        <w:rPr>
          <w:sz w:val="22"/>
          <w:szCs w:val="22"/>
          <w:lang w:val="en-CA"/>
        </w:rPr>
        <w:t xml:space="preserve">McNab, David T. “A Brief History of the Denial of Indigenous Rights in Canada.” In </w:t>
      </w:r>
      <w:r w:rsidRPr="00FD75B9">
        <w:rPr>
          <w:i/>
          <w:sz w:val="22"/>
          <w:szCs w:val="22"/>
          <w:lang w:val="en-CA"/>
        </w:rPr>
        <w:t>A History of Human Rights in Canada: Essential Issues</w:t>
      </w:r>
      <w:r w:rsidRPr="00FD75B9">
        <w:rPr>
          <w:sz w:val="22"/>
          <w:szCs w:val="22"/>
          <w:lang w:val="en-CA"/>
        </w:rPr>
        <w:t xml:space="preserve">, edited by Janet </w:t>
      </w:r>
      <w:proofErr w:type="spellStart"/>
      <w:r w:rsidRPr="00FD75B9">
        <w:rPr>
          <w:sz w:val="22"/>
          <w:szCs w:val="22"/>
          <w:lang w:val="en-CA"/>
        </w:rPr>
        <w:t>Miron</w:t>
      </w:r>
      <w:proofErr w:type="spellEnd"/>
      <w:r w:rsidRPr="00FD75B9">
        <w:rPr>
          <w:sz w:val="22"/>
          <w:szCs w:val="22"/>
          <w:lang w:val="en-CA"/>
        </w:rPr>
        <w:t>, 99-111. Toronto: Canadian Scholars’ Press, 2009.</w:t>
      </w:r>
    </w:p>
    <w:p w14:paraId="599407E7" w14:textId="6389647D" w:rsidR="00A11899" w:rsidRPr="00FD75B9" w:rsidRDefault="00524F53" w:rsidP="00A03D79">
      <w:pPr>
        <w:numPr>
          <w:ilvl w:val="0"/>
          <w:numId w:val="4"/>
        </w:numPr>
        <w:rPr>
          <w:sz w:val="22"/>
          <w:szCs w:val="22"/>
          <w:lang w:val="en-CA"/>
        </w:rPr>
      </w:pPr>
      <w:r w:rsidRPr="00FD75B9">
        <w:rPr>
          <w:sz w:val="22"/>
          <w:szCs w:val="22"/>
          <w:lang w:val="en-CA"/>
        </w:rPr>
        <w:t xml:space="preserve">Truth and Reconciliation Commission of Canada. </w:t>
      </w:r>
      <w:r w:rsidR="00A11899" w:rsidRPr="00FD75B9">
        <w:rPr>
          <w:i/>
          <w:sz w:val="22"/>
          <w:szCs w:val="22"/>
          <w:lang w:val="en-CA"/>
        </w:rPr>
        <w:t>Canada, Aboriginal Peoples, and Residential Schools</w:t>
      </w:r>
      <w:r w:rsidRPr="00FD75B9">
        <w:rPr>
          <w:i/>
          <w:sz w:val="22"/>
          <w:szCs w:val="22"/>
          <w:lang w:val="en-CA"/>
        </w:rPr>
        <w:t>, They Came for the Children</w:t>
      </w:r>
      <w:r w:rsidRPr="00FD75B9">
        <w:rPr>
          <w:sz w:val="22"/>
          <w:szCs w:val="22"/>
        </w:rPr>
        <w:t>.</w:t>
      </w:r>
      <w:r w:rsidRPr="00FD75B9">
        <w:rPr>
          <w:i/>
          <w:sz w:val="22"/>
          <w:szCs w:val="22"/>
        </w:rPr>
        <w:t xml:space="preserve"> </w:t>
      </w:r>
      <w:r w:rsidRPr="00FD75B9">
        <w:rPr>
          <w:sz w:val="22"/>
          <w:szCs w:val="22"/>
        </w:rPr>
        <w:t>Winnipeg: Truth and Reconciliation Commission of Canada, 2012.</w:t>
      </w:r>
      <w:r w:rsidR="00A11899" w:rsidRPr="00FD75B9">
        <w:rPr>
          <w:sz w:val="22"/>
          <w:szCs w:val="22"/>
        </w:rPr>
        <w:t xml:space="preserve"> </w:t>
      </w:r>
      <w:hyperlink r:id="rId44" w:history="1">
        <w:r w:rsidRPr="00FD75B9">
          <w:rPr>
            <w:rStyle w:val="Hyperlink"/>
            <w:sz w:val="22"/>
            <w:szCs w:val="22"/>
            <w:lang w:val="en-CA"/>
          </w:rPr>
          <w:t>http://www.myrobust.com/websites/trcinstitution/File/2039_T&amp;R_eng_web[1].pdf</w:t>
        </w:r>
      </w:hyperlink>
      <w:r w:rsidR="00A11899" w:rsidRPr="00FD75B9">
        <w:rPr>
          <w:sz w:val="22"/>
          <w:szCs w:val="22"/>
          <w:u w:val="single"/>
          <w:lang w:val="en-CA"/>
        </w:rPr>
        <w:t xml:space="preserve"> </w:t>
      </w:r>
      <w:r w:rsidR="00A11899" w:rsidRPr="00FD75B9">
        <w:rPr>
          <w:sz w:val="22"/>
          <w:szCs w:val="22"/>
          <w:lang w:val="en-CA"/>
        </w:rPr>
        <w:t>. Pages 1-20.</w:t>
      </w:r>
    </w:p>
    <w:p w14:paraId="1F00041C" w14:textId="4EFE9678" w:rsidR="00A11899" w:rsidRPr="00FD75B9" w:rsidRDefault="003B72A1" w:rsidP="00A03D79">
      <w:pPr>
        <w:numPr>
          <w:ilvl w:val="0"/>
          <w:numId w:val="4"/>
        </w:numPr>
        <w:rPr>
          <w:sz w:val="22"/>
          <w:szCs w:val="22"/>
          <w:lang w:val="en-CA"/>
        </w:rPr>
      </w:pPr>
      <w:r w:rsidRPr="00FD75B9">
        <w:rPr>
          <w:sz w:val="22"/>
          <w:szCs w:val="22"/>
          <w:lang w:val="en-CA"/>
        </w:rPr>
        <w:t xml:space="preserve">King, Thomas. </w:t>
      </w:r>
      <w:r w:rsidR="00A11899" w:rsidRPr="00FD75B9">
        <w:rPr>
          <w:sz w:val="22"/>
          <w:szCs w:val="22"/>
          <w:lang w:val="en-CA"/>
        </w:rPr>
        <w:t>“Chapter 10: Happy Ever After</w:t>
      </w:r>
      <w:r w:rsidRPr="00FD75B9">
        <w:rPr>
          <w:sz w:val="22"/>
          <w:szCs w:val="22"/>
          <w:lang w:val="en-CA"/>
        </w:rPr>
        <w:t>.</w:t>
      </w:r>
      <w:r w:rsidR="00A11899" w:rsidRPr="00FD75B9">
        <w:rPr>
          <w:sz w:val="22"/>
          <w:szCs w:val="22"/>
          <w:lang w:val="en-CA"/>
        </w:rPr>
        <w:t xml:space="preserve">” </w:t>
      </w:r>
      <w:r w:rsidRPr="00FD75B9">
        <w:rPr>
          <w:sz w:val="22"/>
          <w:szCs w:val="22"/>
          <w:lang w:val="en-CA"/>
        </w:rPr>
        <w:t xml:space="preserve">In </w:t>
      </w:r>
      <w:proofErr w:type="gramStart"/>
      <w:r w:rsidR="00A11899" w:rsidRPr="00FD75B9">
        <w:rPr>
          <w:i/>
          <w:sz w:val="22"/>
          <w:szCs w:val="22"/>
          <w:lang w:val="en-CA"/>
        </w:rPr>
        <w:t>The</w:t>
      </w:r>
      <w:proofErr w:type="gramEnd"/>
      <w:r w:rsidR="00A11899" w:rsidRPr="00FD75B9">
        <w:rPr>
          <w:i/>
          <w:sz w:val="22"/>
          <w:szCs w:val="22"/>
          <w:lang w:val="en-CA"/>
        </w:rPr>
        <w:t xml:space="preserve"> Inconvenient Indian</w:t>
      </w:r>
      <w:r w:rsidRPr="00FD75B9">
        <w:rPr>
          <w:sz w:val="22"/>
          <w:szCs w:val="22"/>
          <w:lang w:val="en-CA"/>
        </w:rPr>
        <w:t>, 249-266.</w:t>
      </w:r>
      <w:r w:rsidR="00A11899" w:rsidRPr="00FD75B9">
        <w:rPr>
          <w:sz w:val="22"/>
          <w:szCs w:val="22"/>
          <w:lang w:val="en-CA"/>
        </w:rPr>
        <w:t xml:space="preserve"> Minneapolis: Universi</w:t>
      </w:r>
      <w:r w:rsidRPr="00FD75B9">
        <w:rPr>
          <w:sz w:val="22"/>
          <w:szCs w:val="22"/>
          <w:lang w:val="en-CA"/>
        </w:rPr>
        <w:t>ty of Minnesota Press, 2012.</w:t>
      </w:r>
    </w:p>
    <w:p w14:paraId="2784A04A" w14:textId="77777777" w:rsidR="002F2680" w:rsidRPr="00FD75B9" w:rsidRDefault="002F2680" w:rsidP="00A11899">
      <w:pPr>
        <w:rPr>
          <w:bCs/>
          <w:sz w:val="22"/>
          <w:szCs w:val="22"/>
          <w:lang w:val="en-CA"/>
        </w:rPr>
      </w:pPr>
    </w:p>
    <w:p w14:paraId="26060C3A" w14:textId="3184A68C" w:rsidR="002F2680" w:rsidRDefault="002F2680" w:rsidP="00A11899">
      <w:pPr>
        <w:rPr>
          <w:bCs/>
          <w:sz w:val="22"/>
          <w:szCs w:val="22"/>
          <w:lang w:val="en-CA"/>
        </w:rPr>
      </w:pPr>
    </w:p>
    <w:p w14:paraId="48F6162F" w14:textId="77777777" w:rsidR="003512B0" w:rsidRPr="00FD75B9" w:rsidRDefault="003512B0" w:rsidP="00A11899">
      <w:pPr>
        <w:rPr>
          <w:bCs/>
          <w:sz w:val="22"/>
          <w:szCs w:val="22"/>
          <w:lang w:val="en-CA"/>
        </w:rPr>
      </w:pPr>
    </w:p>
    <w:p w14:paraId="4891633A" w14:textId="77777777" w:rsidR="00A11899" w:rsidRPr="00FD75B9" w:rsidRDefault="00A11899" w:rsidP="00A11899">
      <w:pPr>
        <w:rPr>
          <w:bCs/>
          <w:sz w:val="22"/>
          <w:szCs w:val="22"/>
          <w:lang w:val="en-CA"/>
        </w:rPr>
      </w:pPr>
      <w:r w:rsidRPr="00FD75B9">
        <w:rPr>
          <w:bCs/>
          <w:sz w:val="22"/>
          <w:szCs w:val="22"/>
          <w:lang w:val="en-CA"/>
        </w:rPr>
        <w:t>Additional Resources:</w:t>
      </w:r>
    </w:p>
    <w:p w14:paraId="0C987D0B" w14:textId="0CBF0D63" w:rsidR="00A11899" w:rsidRPr="00AB173B" w:rsidRDefault="00F80C04" w:rsidP="00A03D79">
      <w:pPr>
        <w:numPr>
          <w:ilvl w:val="0"/>
          <w:numId w:val="4"/>
        </w:numPr>
        <w:rPr>
          <w:sz w:val="22"/>
          <w:szCs w:val="22"/>
          <w:lang w:val="en-CA"/>
        </w:rPr>
      </w:pPr>
      <w:r w:rsidRPr="00AB173B">
        <w:rPr>
          <w:sz w:val="22"/>
          <w:szCs w:val="22"/>
          <w:lang w:val="en-CA"/>
        </w:rPr>
        <w:t xml:space="preserve">The United Nations. </w:t>
      </w:r>
      <w:r w:rsidR="00A11899" w:rsidRPr="00AB173B">
        <w:rPr>
          <w:i/>
          <w:sz w:val="22"/>
          <w:szCs w:val="22"/>
          <w:lang w:val="en-CA"/>
        </w:rPr>
        <w:t>United Nations Declaration on the Rights of Indigenous Peoples</w:t>
      </w:r>
      <w:r w:rsidRPr="00AB173B">
        <w:rPr>
          <w:i/>
          <w:sz w:val="22"/>
          <w:szCs w:val="22"/>
          <w:lang w:val="en-CA"/>
        </w:rPr>
        <w:t xml:space="preserve">. </w:t>
      </w:r>
      <w:r w:rsidRPr="00AB173B">
        <w:rPr>
          <w:sz w:val="22"/>
          <w:szCs w:val="22"/>
          <w:lang w:val="en-CA"/>
        </w:rPr>
        <w:t>2008.</w:t>
      </w:r>
    </w:p>
    <w:p w14:paraId="5101C1B9" w14:textId="1DB30713" w:rsidR="00A11899" w:rsidRPr="00AB173B" w:rsidRDefault="00BD1970" w:rsidP="00D35BE5">
      <w:pPr>
        <w:ind w:firstLine="720"/>
        <w:rPr>
          <w:rStyle w:val="Hyperlink"/>
          <w:sz w:val="22"/>
          <w:szCs w:val="22"/>
          <w:lang w:val="en-CA"/>
        </w:rPr>
      </w:pPr>
      <w:hyperlink r:id="rId45" w:history="1">
        <w:r w:rsidR="00A11899" w:rsidRPr="00AB173B">
          <w:rPr>
            <w:rStyle w:val="Hyperlink"/>
            <w:sz w:val="22"/>
            <w:szCs w:val="22"/>
            <w:lang w:val="en-CA"/>
          </w:rPr>
          <w:t>http://www.un.org/esa/socdev/unpfii/documents/DRIPS_en.pdf</w:t>
        </w:r>
      </w:hyperlink>
    </w:p>
    <w:p w14:paraId="782335A5" w14:textId="4C1EBA91" w:rsidR="00AB173B" w:rsidRPr="00AB173B" w:rsidRDefault="00AB173B" w:rsidP="00AB173B">
      <w:pPr>
        <w:pStyle w:val="ListParagraph"/>
        <w:numPr>
          <w:ilvl w:val="0"/>
          <w:numId w:val="17"/>
        </w:numPr>
        <w:rPr>
          <w:rStyle w:val="Hyperlink"/>
          <w:rFonts w:ascii="Times New Roman" w:eastAsia="Times New Roman" w:hAnsi="Times New Roman" w:cs="Times New Roman"/>
          <w:color w:val="auto"/>
          <w:sz w:val="22"/>
          <w:szCs w:val="22"/>
          <w:u w:val="none"/>
        </w:rPr>
      </w:pPr>
      <w:proofErr w:type="spellStart"/>
      <w:r w:rsidRPr="00AB173B">
        <w:rPr>
          <w:rFonts w:ascii="Times New Roman" w:eastAsia="Times New Roman" w:hAnsi="Times New Roman" w:cs="Times New Roman"/>
          <w:sz w:val="22"/>
          <w:szCs w:val="22"/>
        </w:rPr>
        <w:t>Bellerichard</w:t>
      </w:r>
      <w:proofErr w:type="spellEnd"/>
      <w:r w:rsidRPr="00AB173B">
        <w:rPr>
          <w:rFonts w:ascii="Times New Roman" w:eastAsia="Times New Roman" w:hAnsi="Times New Roman" w:cs="Times New Roman"/>
          <w:sz w:val="22"/>
          <w:szCs w:val="22"/>
        </w:rPr>
        <w:t>, Chantelle. 2015. “10 Books About Residential Schools to Read with your Kids” CBC News.https://www.cbc.ca/news/indigenous/10-books-about-residential-schools-to-read-with-your-kids-1.3208021. Sept 26.</w:t>
      </w:r>
    </w:p>
    <w:p w14:paraId="3CE7682D" w14:textId="5A8E40EC" w:rsidR="00AB173B" w:rsidRPr="00AB173B" w:rsidRDefault="00AB173B" w:rsidP="00AB173B">
      <w:pPr>
        <w:numPr>
          <w:ilvl w:val="0"/>
          <w:numId w:val="4"/>
        </w:numPr>
        <w:rPr>
          <w:sz w:val="22"/>
          <w:szCs w:val="22"/>
          <w:lang w:val="en-CA"/>
        </w:rPr>
      </w:pPr>
      <w:r w:rsidRPr="00AB173B">
        <w:rPr>
          <w:sz w:val="22"/>
          <w:szCs w:val="22"/>
          <w:lang w:val="en-CA"/>
        </w:rPr>
        <w:t xml:space="preserve">Aboriginal Justice Implementation Commission. </w:t>
      </w:r>
      <w:r w:rsidRPr="00AB173B">
        <w:rPr>
          <w:i/>
          <w:sz w:val="22"/>
          <w:szCs w:val="22"/>
          <w:lang w:val="en-CA"/>
        </w:rPr>
        <w:t>Report of the Aboriginal Justice Inquiry of Manitoba, the Death of Helen Betty Osborne</w:t>
      </w:r>
      <w:r w:rsidRPr="00AB173B">
        <w:rPr>
          <w:sz w:val="22"/>
          <w:szCs w:val="22"/>
          <w:lang w:val="en-CA"/>
        </w:rPr>
        <w:t xml:space="preserve">. Winnipeg: Aboriginal Justice Implementation Commission, n.d.    </w:t>
      </w:r>
      <w:hyperlink r:id="rId46" w:history="1">
        <w:r w:rsidRPr="00AB173B">
          <w:rPr>
            <w:rStyle w:val="Hyperlink"/>
            <w:sz w:val="22"/>
            <w:szCs w:val="22"/>
            <w:lang w:val="en-CA"/>
          </w:rPr>
          <w:t>http://www.ajic.mb.ca/volumell/chapter1.html</w:t>
        </w:r>
      </w:hyperlink>
    </w:p>
    <w:p w14:paraId="4B71AEEC" w14:textId="6834A52E" w:rsidR="00A11899" w:rsidRPr="00AB173B" w:rsidRDefault="00F80C04" w:rsidP="00A03D79">
      <w:pPr>
        <w:numPr>
          <w:ilvl w:val="0"/>
          <w:numId w:val="11"/>
        </w:numPr>
        <w:rPr>
          <w:sz w:val="22"/>
          <w:szCs w:val="22"/>
          <w:lang w:val="en-CA"/>
        </w:rPr>
      </w:pPr>
      <w:r w:rsidRPr="00AB173B">
        <w:rPr>
          <w:sz w:val="22"/>
          <w:szCs w:val="22"/>
          <w:lang w:val="en-CA"/>
        </w:rPr>
        <w:t>Blackstock, Cindy.</w:t>
      </w:r>
      <w:r w:rsidR="00114EFE" w:rsidRPr="00AB173B">
        <w:rPr>
          <w:sz w:val="22"/>
          <w:szCs w:val="22"/>
          <w:lang w:val="en-CA"/>
        </w:rPr>
        <w:t xml:space="preserve"> </w:t>
      </w:r>
      <w:r w:rsidR="00AB173B" w:rsidRPr="00AB173B">
        <w:rPr>
          <w:sz w:val="22"/>
          <w:szCs w:val="22"/>
          <w:lang w:val="en-CA"/>
        </w:rPr>
        <w:t xml:space="preserve">2011. </w:t>
      </w:r>
      <w:r w:rsidR="00A11899" w:rsidRPr="00AB173B">
        <w:rPr>
          <w:sz w:val="22"/>
          <w:szCs w:val="22"/>
          <w:lang w:val="en-CA"/>
        </w:rPr>
        <w:t xml:space="preserve">“The Canadian Human Rights Tribunal on First Nations Child Welfare: Why if Canada wins, equality and justice lose.” </w:t>
      </w:r>
      <w:r w:rsidR="00A11899" w:rsidRPr="00AB173B">
        <w:rPr>
          <w:i/>
          <w:iCs/>
          <w:sz w:val="22"/>
          <w:szCs w:val="22"/>
          <w:lang w:val="en-CA"/>
        </w:rPr>
        <w:t>Children and Youth Services Review</w:t>
      </w:r>
      <w:r w:rsidRPr="00AB173B">
        <w:rPr>
          <w:sz w:val="22"/>
          <w:szCs w:val="22"/>
          <w:lang w:val="en-CA"/>
        </w:rPr>
        <w:t xml:space="preserve"> 33</w:t>
      </w:r>
      <w:r w:rsidR="00AB173B" w:rsidRPr="00AB173B">
        <w:rPr>
          <w:sz w:val="22"/>
          <w:szCs w:val="22"/>
          <w:lang w:val="en-CA"/>
        </w:rPr>
        <w:t>(</w:t>
      </w:r>
      <w:r w:rsidRPr="00AB173B">
        <w:rPr>
          <w:sz w:val="22"/>
          <w:szCs w:val="22"/>
          <w:lang w:val="en-CA"/>
        </w:rPr>
        <w:t>1</w:t>
      </w:r>
      <w:r w:rsidR="00AB173B" w:rsidRPr="00AB173B">
        <w:rPr>
          <w:sz w:val="22"/>
          <w:szCs w:val="22"/>
          <w:lang w:val="en-CA"/>
        </w:rPr>
        <w:t>)</w:t>
      </w:r>
      <w:r w:rsidR="00114EFE" w:rsidRPr="00AB173B">
        <w:rPr>
          <w:sz w:val="22"/>
          <w:szCs w:val="22"/>
          <w:lang w:val="en-CA"/>
        </w:rPr>
        <w:t xml:space="preserve">: </w:t>
      </w:r>
      <w:r w:rsidR="00A11899" w:rsidRPr="00AB173B">
        <w:rPr>
          <w:sz w:val="22"/>
          <w:szCs w:val="22"/>
          <w:lang w:val="en-CA"/>
        </w:rPr>
        <w:t>187-194.</w:t>
      </w:r>
    </w:p>
    <w:p w14:paraId="195A58CC" w14:textId="75761157" w:rsidR="00A11899" w:rsidRPr="00AB173B" w:rsidRDefault="00F80C04" w:rsidP="00A03D79">
      <w:pPr>
        <w:numPr>
          <w:ilvl w:val="0"/>
          <w:numId w:val="11"/>
        </w:numPr>
        <w:rPr>
          <w:sz w:val="22"/>
          <w:szCs w:val="22"/>
          <w:lang w:val="en-CA"/>
        </w:rPr>
      </w:pPr>
      <w:r w:rsidRPr="00AB173B">
        <w:rPr>
          <w:sz w:val="22"/>
          <w:szCs w:val="22"/>
          <w:lang w:val="en-CA"/>
        </w:rPr>
        <w:t xml:space="preserve">Obomsawin, </w:t>
      </w:r>
      <w:proofErr w:type="spellStart"/>
      <w:r w:rsidRPr="00AB173B">
        <w:rPr>
          <w:sz w:val="22"/>
          <w:szCs w:val="22"/>
          <w:lang w:val="en-CA"/>
        </w:rPr>
        <w:t>Alannis</w:t>
      </w:r>
      <w:proofErr w:type="spellEnd"/>
      <w:r w:rsidRPr="00AB173B">
        <w:rPr>
          <w:sz w:val="22"/>
          <w:szCs w:val="22"/>
          <w:lang w:val="en-CA"/>
        </w:rPr>
        <w:t xml:space="preserve">. </w:t>
      </w:r>
      <w:proofErr w:type="spellStart"/>
      <w:r w:rsidR="00A11899" w:rsidRPr="00AB173B">
        <w:rPr>
          <w:i/>
          <w:sz w:val="22"/>
          <w:szCs w:val="22"/>
          <w:lang w:val="en-CA"/>
        </w:rPr>
        <w:t>Kahnesatake</w:t>
      </w:r>
      <w:proofErr w:type="spellEnd"/>
      <w:r w:rsidR="00A11899" w:rsidRPr="00AB173B">
        <w:rPr>
          <w:i/>
          <w:sz w:val="22"/>
          <w:szCs w:val="22"/>
          <w:lang w:val="en-CA"/>
        </w:rPr>
        <w:t>: 270 Years of Resistance</w:t>
      </w:r>
      <w:r w:rsidR="00A11899" w:rsidRPr="00AB173B">
        <w:rPr>
          <w:sz w:val="22"/>
          <w:szCs w:val="22"/>
          <w:lang w:val="en-CA"/>
        </w:rPr>
        <w:t xml:space="preserve">. </w:t>
      </w:r>
      <w:r w:rsidRPr="00AB173B">
        <w:rPr>
          <w:sz w:val="22"/>
          <w:szCs w:val="22"/>
          <w:lang w:val="en-CA"/>
        </w:rPr>
        <w:t>Ottawa: National Film Board of Canada,</w:t>
      </w:r>
      <w:r w:rsidR="00A11899" w:rsidRPr="00AB173B">
        <w:rPr>
          <w:sz w:val="22"/>
          <w:szCs w:val="22"/>
          <w:lang w:val="en-CA"/>
        </w:rPr>
        <w:t xml:space="preserve"> </w:t>
      </w:r>
      <w:r w:rsidRPr="00AB173B">
        <w:rPr>
          <w:sz w:val="22"/>
          <w:szCs w:val="22"/>
          <w:lang w:val="en-CA"/>
        </w:rPr>
        <w:t xml:space="preserve">1993. </w:t>
      </w:r>
      <w:hyperlink r:id="rId47" w:history="1">
        <w:r w:rsidR="00A11899" w:rsidRPr="00AB173B">
          <w:rPr>
            <w:rStyle w:val="Hyperlink"/>
            <w:sz w:val="22"/>
            <w:szCs w:val="22"/>
            <w:lang w:val="en-CA"/>
          </w:rPr>
          <w:t>https://www.nfb.ca/film/kanehsatake_270_years_of_resistance/</w:t>
        </w:r>
      </w:hyperlink>
    </w:p>
    <w:p w14:paraId="3A0D3DF6" w14:textId="52AB64D1" w:rsidR="00A11899" w:rsidRPr="00FD75B9" w:rsidRDefault="00415D9F" w:rsidP="00A03D79">
      <w:pPr>
        <w:numPr>
          <w:ilvl w:val="0"/>
          <w:numId w:val="11"/>
        </w:numPr>
        <w:rPr>
          <w:sz w:val="22"/>
          <w:szCs w:val="22"/>
          <w:lang w:val="en-CA"/>
        </w:rPr>
      </w:pPr>
      <w:r w:rsidRPr="00AB173B">
        <w:rPr>
          <w:sz w:val="22"/>
          <w:szCs w:val="22"/>
          <w:lang w:val="en-CA"/>
        </w:rPr>
        <w:t xml:space="preserve">Mosby, Ian. </w:t>
      </w:r>
      <w:r w:rsidR="00A11899" w:rsidRPr="00AB173B">
        <w:rPr>
          <w:sz w:val="22"/>
          <w:szCs w:val="22"/>
          <w:lang w:val="en-CA"/>
        </w:rPr>
        <w:t>“Administering Colonial Science: Nutrition Research</w:t>
      </w:r>
      <w:r w:rsidR="00A11899" w:rsidRPr="00FD75B9">
        <w:rPr>
          <w:sz w:val="22"/>
          <w:szCs w:val="22"/>
          <w:lang w:val="en-CA"/>
        </w:rPr>
        <w:t xml:space="preserve"> and Human Biomedical Experimentation in Aboriginal and Residential Schools, 1942-1952” </w:t>
      </w:r>
      <w:proofErr w:type="spellStart"/>
      <w:r w:rsidR="00A11899" w:rsidRPr="00FD75B9">
        <w:rPr>
          <w:i/>
          <w:sz w:val="22"/>
          <w:szCs w:val="22"/>
          <w:lang w:val="en-CA"/>
        </w:rPr>
        <w:t>Histoire</w:t>
      </w:r>
      <w:proofErr w:type="spellEnd"/>
      <w:r w:rsidR="00A11899" w:rsidRPr="00FD75B9">
        <w:rPr>
          <w:i/>
          <w:sz w:val="22"/>
          <w:szCs w:val="22"/>
          <w:lang w:val="en-CA"/>
        </w:rPr>
        <w:t xml:space="preserve"> </w:t>
      </w:r>
      <w:proofErr w:type="spellStart"/>
      <w:r w:rsidR="00A11899" w:rsidRPr="00FD75B9">
        <w:rPr>
          <w:i/>
          <w:sz w:val="22"/>
          <w:szCs w:val="22"/>
          <w:lang w:val="en-CA"/>
        </w:rPr>
        <w:t>Sociale</w:t>
      </w:r>
      <w:proofErr w:type="spellEnd"/>
      <w:r w:rsidR="00A11899" w:rsidRPr="00FD75B9">
        <w:rPr>
          <w:i/>
          <w:sz w:val="22"/>
          <w:szCs w:val="22"/>
          <w:lang w:val="en-CA"/>
        </w:rPr>
        <w:t>/Social History</w:t>
      </w:r>
      <w:r w:rsidR="00F80C04" w:rsidRPr="00FD75B9">
        <w:rPr>
          <w:sz w:val="22"/>
          <w:szCs w:val="22"/>
          <w:lang w:val="en-CA"/>
        </w:rPr>
        <w:t xml:space="preserve"> 46</w:t>
      </w:r>
      <w:r w:rsidR="00AB173B">
        <w:rPr>
          <w:sz w:val="22"/>
          <w:szCs w:val="22"/>
          <w:lang w:val="en-CA"/>
        </w:rPr>
        <w:t xml:space="preserve"> (</w:t>
      </w:r>
      <w:r w:rsidR="00F80C04" w:rsidRPr="00FD75B9">
        <w:rPr>
          <w:sz w:val="22"/>
          <w:szCs w:val="22"/>
          <w:lang w:val="en-CA"/>
        </w:rPr>
        <w:t>91</w:t>
      </w:r>
      <w:proofErr w:type="gramStart"/>
      <w:r w:rsidR="00AB173B">
        <w:rPr>
          <w:sz w:val="22"/>
          <w:szCs w:val="22"/>
          <w:lang w:val="en-CA"/>
        </w:rPr>
        <w:t xml:space="preserve">) </w:t>
      </w:r>
      <w:r w:rsidR="00A11899" w:rsidRPr="00FD75B9">
        <w:rPr>
          <w:sz w:val="22"/>
          <w:szCs w:val="22"/>
          <w:lang w:val="en-CA"/>
        </w:rPr>
        <w:t>:</w:t>
      </w:r>
      <w:proofErr w:type="gramEnd"/>
      <w:r w:rsidR="00A11899" w:rsidRPr="00FD75B9">
        <w:rPr>
          <w:sz w:val="22"/>
          <w:szCs w:val="22"/>
          <w:lang w:val="en-CA"/>
        </w:rPr>
        <w:t xml:space="preserve"> 145-172.</w:t>
      </w:r>
    </w:p>
    <w:p w14:paraId="290ED485" w14:textId="0FD30DC5" w:rsidR="00A11899" w:rsidRPr="00FD75B9" w:rsidRDefault="00A11899" w:rsidP="00A03D79">
      <w:pPr>
        <w:numPr>
          <w:ilvl w:val="0"/>
          <w:numId w:val="11"/>
        </w:numPr>
        <w:rPr>
          <w:sz w:val="22"/>
          <w:szCs w:val="22"/>
          <w:lang w:val="en-CA"/>
        </w:rPr>
      </w:pPr>
      <w:r w:rsidRPr="00FD75B9">
        <w:rPr>
          <w:sz w:val="22"/>
          <w:szCs w:val="22"/>
          <w:lang w:val="en-CA"/>
        </w:rPr>
        <w:t>Abori</w:t>
      </w:r>
      <w:r w:rsidR="00415D9F" w:rsidRPr="00FD75B9">
        <w:rPr>
          <w:sz w:val="22"/>
          <w:szCs w:val="22"/>
          <w:lang w:val="en-CA"/>
        </w:rPr>
        <w:t xml:space="preserve">ginal Healing Foundation. </w:t>
      </w:r>
      <w:r w:rsidRPr="00FD75B9">
        <w:rPr>
          <w:i/>
          <w:sz w:val="22"/>
          <w:szCs w:val="22"/>
          <w:lang w:val="en-CA"/>
        </w:rPr>
        <w:t xml:space="preserve">Speaking my Truth. </w:t>
      </w:r>
      <w:r w:rsidR="00F80C04" w:rsidRPr="00FD75B9">
        <w:rPr>
          <w:sz w:val="22"/>
          <w:szCs w:val="22"/>
          <w:lang w:val="en-CA"/>
        </w:rPr>
        <w:t>Ottawa</w:t>
      </w:r>
      <w:r w:rsidR="00415D9F" w:rsidRPr="00FD75B9">
        <w:rPr>
          <w:sz w:val="22"/>
          <w:szCs w:val="22"/>
          <w:lang w:val="en-CA"/>
        </w:rPr>
        <w:t>: Aboriginal Healing Foundation, 2012.</w:t>
      </w:r>
      <w:r w:rsidR="00F80C04" w:rsidRPr="00FD75B9">
        <w:rPr>
          <w:sz w:val="22"/>
          <w:szCs w:val="22"/>
          <w:lang w:val="en-CA"/>
        </w:rPr>
        <w:t xml:space="preserve"> </w:t>
      </w:r>
      <w:r w:rsidRPr="00FD75B9">
        <w:rPr>
          <w:sz w:val="22"/>
          <w:szCs w:val="22"/>
          <w:lang w:val="en-CA"/>
        </w:rPr>
        <w:t>http://speakingmytruth.ca/downloads/AHFreader/AHF_READER_Scholastic.pdf</w:t>
      </w:r>
      <w:r w:rsidRPr="00FD75B9">
        <w:rPr>
          <w:i/>
          <w:sz w:val="22"/>
          <w:szCs w:val="22"/>
          <w:lang w:val="en-CA"/>
        </w:rPr>
        <w:t xml:space="preserve"> </w:t>
      </w:r>
    </w:p>
    <w:p w14:paraId="143B3CEA" w14:textId="77777777" w:rsidR="002F5341" w:rsidRPr="00FD75B9" w:rsidRDefault="002F5341" w:rsidP="00114EFE">
      <w:pPr>
        <w:rPr>
          <w:sz w:val="22"/>
          <w:szCs w:val="22"/>
          <w:lang w:val="en-CA"/>
        </w:rPr>
      </w:pPr>
    </w:p>
    <w:p w14:paraId="2BAC308C" w14:textId="146BF577" w:rsidR="00A11899" w:rsidRPr="00FD75B9" w:rsidRDefault="00663D81" w:rsidP="00A11899">
      <w:pPr>
        <w:rPr>
          <w:b/>
          <w:sz w:val="22"/>
          <w:szCs w:val="22"/>
          <w:lang w:val="en-CA"/>
        </w:rPr>
      </w:pPr>
      <w:r>
        <w:rPr>
          <w:b/>
          <w:sz w:val="22"/>
          <w:szCs w:val="22"/>
          <w:lang w:val="en-CA"/>
        </w:rPr>
        <w:t>February 1</w:t>
      </w:r>
      <w:r w:rsidR="00770490">
        <w:rPr>
          <w:b/>
          <w:sz w:val="22"/>
          <w:szCs w:val="22"/>
          <w:lang w:val="en-CA"/>
        </w:rPr>
        <w:t>2</w:t>
      </w:r>
      <w:r w:rsidR="00A11899" w:rsidRPr="00FD75B9">
        <w:rPr>
          <w:b/>
          <w:sz w:val="22"/>
          <w:szCs w:val="22"/>
          <w:lang w:val="en-CA"/>
        </w:rPr>
        <w:t>: Francophone Language and Cultural Rights</w:t>
      </w:r>
    </w:p>
    <w:p w14:paraId="135117D2" w14:textId="69EED0F9" w:rsidR="00F55F1B" w:rsidRDefault="00663D81" w:rsidP="00F55F1B">
      <w:pPr>
        <w:rPr>
          <w:sz w:val="22"/>
          <w:szCs w:val="22"/>
          <w:lang w:val="en-CA"/>
        </w:rPr>
      </w:pPr>
      <w:r>
        <w:rPr>
          <w:sz w:val="22"/>
          <w:szCs w:val="22"/>
          <w:lang w:val="en-CA"/>
        </w:rPr>
        <w:t>*</w:t>
      </w:r>
      <w:r w:rsidR="001B1777" w:rsidRPr="00FD75B9">
        <w:rPr>
          <w:sz w:val="22"/>
          <w:szCs w:val="22"/>
          <w:lang w:val="en-CA"/>
        </w:rPr>
        <w:t>Group 4 Presentation</w:t>
      </w:r>
      <w:r w:rsidR="00F55F1B" w:rsidRPr="00FD75B9">
        <w:rPr>
          <w:sz w:val="22"/>
          <w:szCs w:val="22"/>
          <w:lang w:val="en-CA"/>
        </w:rPr>
        <w:t xml:space="preserve">* </w:t>
      </w:r>
    </w:p>
    <w:p w14:paraId="09D3CE61" w14:textId="08DC6AD9" w:rsidR="00663D81" w:rsidRPr="00663D81" w:rsidRDefault="00663D81" w:rsidP="00F55F1B">
      <w:pPr>
        <w:rPr>
          <w:b/>
          <w:sz w:val="22"/>
          <w:szCs w:val="22"/>
          <w:lang w:val="en-CA"/>
        </w:rPr>
      </w:pPr>
      <w:r w:rsidRPr="00FD75B9">
        <w:rPr>
          <w:b/>
          <w:sz w:val="22"/>
          <w:szCs w:val="22"/>
          <w:lang w:val="en-CA"/>
        </w:rPr>
        <w:t>*Rese</w:t>
      </w:r>
      <w:r>
        <w:rPr>
          <w:b/>
          <w:sz w:val="22"/>
          <w:szCs w:val="22"/>
          <w:lang w:val="en-CA"/>
        </w:rPr>
        <w:t>arch Paper Proposal Due February 1</w:t>
      </w:r>
      <w:r w:rsidR="00770490">
        <w:rPr>
          <w:b/>
          <w:sz w:val="22"/>
          <w:szCs w:val="22"/>
          <w:lang w:val="en-CA"/>
        </w:rPr>
        <w:t>5</w:t>
      </w:r>
      <w:r w:rsidRPr="00FD75B9">
        <w:rPr>
          <w:b/>
          <w:sz w:val="22"/>
          <w:szCs w:val="22"/>
          <w:vertAlign w:val="superscript"/>
          <w:lang w:val="en-CA"/>
        </w:rPr>
        <w:t>th</w:t>
      </w:r>
      <w:r w:rsidRPr="00FD75B9">
        <w:rPr>
          <w:b/>
          <w:sz w:val="22"/>
          <w:szCs w:val="22"/>
          <w:lang w:val="en-CA"/>
        </w:rPr>
        <w:t>*</w:t>
      </w:r>
    </w:p>
    <w:p w14:paraId="52102BCB" w14:textId="77777777" w:rsidR="002061BD" w:rsidRPr="00FD75B9" w:rsidRDefault="002061BD" w:rsidP="00A11899">
      <w:pPr>
        <w:rPr>
          <w:b/>
          <w:sz w:val="22"/>
          <w:szCs w:val="22"/>
          <w:lang w:val="en-CA"/>
        </w:rPr>
      </w:pPr>
    </w:p>
    <w:p w14:paraId="07CF2502" w14:textId="77777777" w:rsidR="00A11899" w:rsidRPr="00FD75B9" w:rsidRDefault="00A11899" w:rsidP="00A11899">
      <w:pPr>
        <w:rPr>
          <w:bCs/>
          <w:sz w:val="22"/>
          <w:szCs w:val="22"/>
          <w:lang w:val="en-CA"/>
        </w:rPr>
      </w:pPr>
      <w:r w:rsidRPr="00FD75B9">
        <w:rPr>
          <w:bCs/>
          <w:sz w:val="22"/>
          <w:szCs w:val="22"/>
          <w:lang w:val="en-CA"/>
        </w:rPr>
        <w:t>Required Readings:</w:t>
      </w:r>
    </w:p>
    <w:p w14:paraId="76C24941" w14:textId="33B3D3AB" w:rsidR="00182155" w:rsidRPr="00FD75B9" w:rsidRDefault="00182155" w:rsidP="00A03D79">
      <w:pPr>
        <w:numPr>
          <w:ilvl w:val="0"/>
          <w:numId w:val="8"/>
        </w:numPr>
        <w:rPr>
          <w:sz w:val="22"/>
          <w:szCs w:val="22"/>
          <w:lang w:val="en-CA"/>
        </w:rPr>
      </w:pPr>
      <w:proofErr w:type="spellStart"/>
      <w:r w:rsidRPr="00FD75B9">
        <w:rPr>
          <w:sz w:val="22"/>
          <w:szCs w:val="22"/>
          <w:lang w:val="en-CA"/>
        </w:rPr>
        <w:t>Hayday</w:t>
      </w:r>
      <w:proofErr w:type="spellEnd"/>
      <w:r w:rsidRPr="00FD75B9">
        <w:rPr>
          <w:sz w:val="22"/>
          <w:szCs w:val="22"/>
          <w:lang w:val="en-CA"/>
        </w:rPr>
        <w:t>, Matthew. “From</w:t>
      </w:r>
      <w:r w:rsidRPr="00FD75B9">
        <w:rPr>
          <w:iCs/>
          <w:sz w:val="22"/>
          <w:szCs w:val="22"/>
          <w:lang w:val="en-CA"/>
        </w:rPr>
        <w:t xml:space="preserve"> Repression to Renaissance: French-language Rights, Human Rights, and the Canadian State.” In </w:t>
      </w:r>
      <w:r w:rsidRPr="00FD75B9">
        <w:rPr>
          <w:i/>
          <w:sz w:val="22"/>
          <w:szCs w:val="22"/>
          <w:lang w:val="en-CA"/>
        </w:rPr>
        <w:t>A History of Human Rights in Canada: Essential Issues</w:t>
      </w:r>
      <w:r w:rsidR="00597FFE" w:rsidRPr="00FD75B9">
        <w:rPr>
          <w:sz w:val="22"/>
          <w:szCs w:val="22"/>
          <w:lang w:val="en-CA"/>
        </w:rPr>
        <w:t xml:space="preserve"> edited by Janet </w:t>
      </w:r>
      <w:proofErr w:type="spellStart"/>
      <w:r w:rsidR="00597FFE" w:rsidRPr="00FD75B9">
        <w:rPr>
          <w:sz w:val="22"/>
          <w:szCs w:val="22"/>
          <w:lang w:val="en-CA"/>
        </w:rPr>
        <w:t>Miron</w:t>
      </w:r>
      <w:proofErr w:type="spellEnd"/>
      <w:r w:rsidRPr="00FD75B9">
        <w:rPr>
          <w:sz w:val="22"/>
          <w:szCs w:val="22"/>
          <w:lang w:val="en-CA"/>
        </w:rPr>
        <w:t xml:space="preserve">, </w:t>
      </w:r>
      <w:r w:rsidR="004F6BEF" w:rsidRPr="00FD75B9">
        <w:rPr>
          <w:sz w:val="22"/>
          <w:szCs w:val="22"/>
          <w:lang w:val="en-CA"/>
        </w:rPr>
        <w:t>182-196. Toronto: Canadian Scholars’ Press, 2009.</w:t>
      </w:r>
    </w:p>
    <w:p w14:paraId="077DACAC" w14:textId="7E1E1FE7" w:rsidR="00A11899" w:rsidRPr="00FD75B9" w:rsidRDefault="00A11899" w:rsidP="00A03D79">
      <w:pPr>
        <w:numPr>
          <w:ilvl w:val="0"/>
          <w:numId w:val="8"/>
        </w:numPr>
        <w:rPr>
          <w:sz w:val="22"/>
          <w:szCs w:val="22"/>
          <w:lang w:val="en-CA"/>
        </w:rPr>
      </w:pPr>
      <w:r w:rsidRPr="00FD75B9">
        <w:rPr>
          <w:sz w:val="22"/>
          <w:szCs w:val="22"/>
          <w:lang w:val="en-CA"/>
        </w:rPr>
        <w:t>“O</w:t>
      </w:r>
      <w:r w:rsidR="00F80C04" w:rsidRPr="00FD75B9">
        <w:rPr>
          <w:sz w:val="22"/>
          <w:szCs w:val="22"/>
          <w:lang w:val="en-CA"/>
        </w:rPr>
        <w:t>ctober Crisis”</w:t>
      </w:r>
      <w:r w:rsidRPr="00FD75B9">
        <w:rPr>
          <w:sz w:val="22"/>
          <w:szCs w:val="22"/>
          <w:lang w:val="en-CA"/>
        </w:rPr>
        <w:t xml:space="preserve"> </w:t>
      </w:r>
      <w:r w:rsidR="002C725A" w:rsidRPr="00FD75B9">
        <w:rPr>
          <w:i/>
          <w:sz w:val="22"/>
          <w:szCs w:val="22"/>
          <w:lang w:val="en-CA"/>
        </w:rPr>
        <w:t>History of Rights</w:t>
      </w:r>
      <w:r w:rsidR="002C725A" w:rsidRPr="00FD75B9">
        <w:rPr>
          <w:sz w:val="22"/>
          <w:szCs w:val="22"/>
        </w:rPr>
        <w:t xml:space="preserve">. </w:t>
      </w:r>
      <w:hyperlink r:id="rId48" w:history="1">
        <w:r w:rsidRPr="00FD75B9">
          <w:rPr>
            <w:rStyle w:val="Hyperlink"/>
            <w:sz w:val="22"/>
            <w:szCs w:val="22"/>
            <w:lang w:val="en-CA"/>
          </w:rPr>
          <w:t>http://historyofrights.ca/history/october-crisis/</w:t>
        </w:r>
      </w:hyperlink>
      <w:r w:rsidRPr="00FD75B9">
        <w:rPr>
          <w:sz w:val="22"/>
          <w:szCs w:val="22"/>
          <w:lang w:val="en-CA"/>
        </w:rPr>
        <w:t xml:space="preserve"> (6 parts)</w:t>
      </w:r>
    </w:p>
    <w:p w14:paraId="7B55E553" w14:textId="6E082EB4" w:rsidR="00A11899" w:rsidRPr="00FD75B9" w:rsidRDefault="00F80C04" w:rsidP="00A03D79">
      <w:pPr>
        <w:numPr>
          <w:ilvl w:val="0"/>
          <w:numId w:val="8"/>
        </w:numPr>
        <w:rPr>
          <w:sz w:val="22"/>
          <w:szCs w:val="22"/>
          <w:lang w:val="en-CA"/>
        </w:rPr>
      </w:pPr>
      <w:r w:rsidRPr="00FD75B9">
        <w:rPr>
          <w:sz w:val="22"/>
          <w:szCs w:val="22"/>
          <w:lang w:val="en-CA"/>
        </w:rPr>
        <w:t>“Bill 101”</w:t>
      </w:r>
      <w:r w:rsidR="002C725A" w:rsidRPr="00FD75B9">
        <w:rPr>
          <w:sz w:val="22"/>
          <w:szCs w:val="22"/>
          <w:lang w:val="en-CA"/>
        </w:rPr>
        <w:t xml:space="preserve"> </w:t>
      </w:r>
      <w:r w:rsidR="002C725A" w:rsidRPr="00FD75B9">
        <w:rPr>
          <w:i/>
          <w:sz w:val="22"/>
          <w:szCs w:val="22"/>
          <w:lang w:val="en-CA"/>
        </w:rPr>
        <w:t>Canadian Encyclopedia.</w:t>
      </w:r>
      <w:r w:rsidR="00A11899" w:rsidRPr="00FD75B9">
        <w:rPr>
          <w:sz w:val="22"/>
          <w:szCs w:val="22"/>
          <w:lang w:val="en-CA"/>
        </w:rPr>
        <w:t xml:space="preserve"> </w:t>
      </w:r>
      <w:hyperlink r:id="rId49" w:history="1">
        <w:r w:rsidR="00A11899" w:rsidRPr="00FD75B9">
          <w:rPr>
            <w:rStyle w:val="Hyperlink"/>
            <w:sz w:val="22"/>
            <w:szCs w:val="22"/>
            <w:lang w:val="en-CA"/>
          </w:rPr>
          <w:t>http://www.thecanadianencyclopedia.ca/en/article/bill-101/</w:t>
        </w:r>
      </w:hyperlink>
      <w:r w:rsidR="00A11899" w:rsidRPr="00FD75B9">
        <w:rPr>
          <w:sz w:val="22"/>
          <w:szCs w:val="22"/>
          <w:lang w:val="en-CA"/>
        </w:rPr>
        <w:t xml:space="preserve"> </w:t>
      </w:r>
    </w:p>
    <w:p w14:paraId="294B8CC0" w14:textId="4AF491D9" w:rsidR="00A11899" w:rsidRPr="00FD75B9" w:rsidRDefault="00A83904" w:rsidP="00A03D79">
      <w:pPr>
        <w:numPr>
          <w:ilvl w:val="0"/>
          <w:numId w:val="8"/>
        </w:numPr>
        <w:rPr>
          <w:i/>
          <w:sz w:val="22"/>
          <w:szCs w:val="22"/>
          <w:lang w:val="fr-CA"/>
        </w:rPr>
      </w:pPr>
      <w:r w:rsidRPr="00FD75B9">
        <w:rPr>
          <w:sz w:val="22"/>
          <w:szCs w:val="22"/>
          <w:lang w:val="fr-CA"/>
        </w:rPr>
        <w:t>“</w:t>
      </w:r>
      <w:proofErr w:type="spellStart"/>
      <w:r w:rsidRPr="00FD75B9">
        <w:rPr>
          <w:sz w:val="22"/>
          <w:szCs w:val="22"/>
          <w:lang w:val="fr-CA"/>
        </w:rPr>
        <w:t>Language</w:t>
      </w:r>
      <w:proofErr w:type="spellEnd"/>
      <w:r w:rsidRPr="00FD75B9">
        <w:rPr>
          <w:sz w:val="22"/>
          <w:szCs w:val="22"/>
          <w:lang w:val="fr-CA"/>
        </w:rPr>
        <w:t xml:space="preserve"> </w:t>
      </w:r>
      <w:proofErr w:type="spellStart"/>
      <w:r w:rsidRPr="00FD75B9">
        <w:rPr>
          <w:sz w:val="22"/>
          <w:szCs w:val="22"/>
          <w:lang w:val="fr-CA"/>
        </w:rPr>
        <w:t>Rights</w:t>
      </w:r>
      <w:proofErr w:type="spellEnd"/>
      <w:r w:rsidR="00F80C04" w:rsidRPr="00FD75B9">
        <w:rPr>
          <w:i/>
          <w:sz w:val="22"/>
          <w:szCs w:val="22"/>
          <w:lang w:val="fr-CA"/>
        </w:rPr>
        <w:t>”</w:t>
      </w:r>
      <w:r w:rsidR="001F346D" w:rsidRPr="00FD75B9">
        <w:rPr>
          <w:i/>
          <w:sz w:val="22"/>
          <w:szCs w:val="22"/>
          <w:lang w:val="fr-CA"/>
        </w:rPr>
        <w:t xml:space="preserve"> Fédération des Communautés Francophones et Acadienne.</w:t>
      </w:r>
    </w:p>
    <w:p w14:paraId="5263754B" w14:textId="77777777" w:rsidR="00A11899" w:rsidRPr="00FD75B9" w:rsidRDefault="00BD1970" w:rsidP="007F39D5">
      <w:pPr>
        <w:ind w:firstLine="720"/>
        <w:rPr>
          <w:sz w:val="22"/>
          <w:szCs w:val="22"/>
          <w:u w:val="single"/>
          <w:lang w:val="fr-CA"/>
        </w:rPr>
      </w:pPr>
      <w:hyperlink r:id="rId50" w:history="1">
        <w:r w:rsidR="00A11899" w:rsidRPr="00FD75B9">
          <w:rPr>
            <w:rStyle w:val="Hyperlink"/>
            <w:sz w:val="22"/>
            <w:szCs w:val="22"/>
            <w:lang w:val="fr-CA"/>
          </w:rPr>
          <w:t>http://www.fcfa.ca/fr/Language-Rights_181</w:t>
        </w:r>
      </w:hyperlink>
    </w:p>
    <w:p w14:paraId="6CC2C822" w14:textId="77777777" w:rsidR="009409C3" w:rsidRPr="00FD75B9" w:rsidRDefault="009409C3" w:rsidP="00A11899">
      <w:pPr>
        <w:rPr>
          <w:b/>
          <w:sz w:val="22"/>
          <w:szCs w:val="22"/>
          <w:lang w:val="en-CA"/>
        </w:rPr>
      </w:pPr>
    </w:p>
    <w:p w14:paraId="71BD529D" w14:textId="77777777" w:rsidR="00A11899" w:rsidRPr="00FD75B9" w:rsidRDefault="00A11899" w:rsidP="00A11899">
      <w:pPr>
        <w:rPr>
          <w:b/>
          <w:sz w:val="22"/>
          <w:szCs w:val="22"/>
          <w:lang w:val="en-CA"/>
        </w:rPr>
      </w:pPr>
      <w:r w:rsidRPr="00FD75B9">
        <w:rPr>
          <w:b/>
          <w:sz w:val="22"/>
          <w:szCs w:val="22"/>
          <w:lang w:val="en-CA"/>
        </w:rPr>
        <w:t>Additional Resources:</w:t>
      </w:r>
    </w:p>
    <w:p w14:paraId="07174C85" w14:textId="2550CDE5" w:rsidR="00A11899" w:rsidRPr="00FD75B9" w:rsidRDefault="001F346D" w:rsidP="00A03D79">
      <w:pPr>
        <w:numPr>
          <w:ilvl w:val="0"/>
          <w:numId w:val="8"/>
        </w:numPr>
        <w:rPr>
          <w:sz w:val="22"/>
          <w:szCs w:val="22"/>
          <w:lang w:val="en-CA"/>
        </w:rPr>
      </w:pPr>
      <w:r w:rsidRPr="00FD75B9">
        <w:rPr>
          <w:sz w:val="22"/>
          <w:szCs w:val="22"/>
          <w:lang w:val="en-CA"/>
        </w:rPr>
        <w:t>Spry, Robin</w:t>
      </w:r>
      <w:r w:rsidR="00A11899" w:rsidRPr="00FD75B9">
        <w:rPr>
          <w:sz w:val="22"/>
          <w:szCs w:val="22"/>
          <w:lang w:val="en-CA"/>
        </w:rPr>
        <w:t xml:space="preserve">. </w:t>
      </w:r>
      <w:r w:rsidR="00A11899" w:rsidRPr="00FD75B9">
        <w:rPr>
          <w:i/>
          <w:sz w:val="22"/>
          <w:szCs w:val="22"/>
          <w:lang w:val="en-CA"/>
        </w:rPr>
        <w:t>Action: The October Crisis of 1970</w:t>
      </w:r>
      <w:r w:rsidR="00A11899" w:rsidRPr="00FD75B9">
        <w:rPr>
          <w:sz w:val="22"/>
          <w:szCs w:val="22"/>
          <w:lang w:val="en-CA"/>
        </w:rPr>
        <w:t xml:space="preserve">. </w:t>
      </w:r>
      <w:r w:rsidRPr="00FD75B9">
        <w:rPr>
          <w:sz w:val="22"/>
          <w:szCs w:val="22"/>
          <w:lang w:val="en-CA"/>
        </w:rPr>
        <w:t xml:space="preserve">Ottawa: National Film Board of Canada, 1973. </w:t>
      </w:r>
      <w:hyperlink r:id="rId51" w:history="1">
        <w:r w:rsidR="00A11899" w:rsidRPr="00FD75B9">
          <w:rPr>
            <w:rStyle w:val="Hyperlink"/>
            <w:sz w:val="22"/>
            <w:szCs w:val="22"/>
            <w:lang w:val="en-CA"/>
          </w:rPr>
          <w:t>https://www.nfb.ca/film/action_the_october_crisis_of_1970/</w:t>
        </w:r>
      </w:hyperlink>
    </w:p>
    <w:p w14:paraId="23DF4AFB" w14:textId="350CE9B7" w:rsidR="00A11899" w:rsidRPr="00FD75B9" w:rsidRDefault="001F346D" w:rsidP="00A03D79">
      <w:pPr>
        <w:numPr>
          <w:ilvl w:val="0"/>
          <w:numId w:val="8"/>
        </w:numPr>
        <w:rPr>
          <w:sz w:val="22"/>
          <w:szCs w:val="22"/>
          <w:lang w:val="en-CA"/>
        </w:rPr>
      </w:pPr>
      <w:r w:rsidRPr="00FD75B9">
        <w:rPr>
          <w:sz w:val="22"/>
          <w:szCs w:val="22"/>
          <w:lang w:val="en-CA"/>
        </w:rPr>
        <w:t>“October Crisis”</w:t>
      </w:r>
      <w:r w:rsidR="00A11899" w:rsidRPr="00FD75B9">
        <w:rPr>
          <w:sz w:val="22"/>
          <w:szCs w:val="22"/>
          <w:lang w:val="en-CA"/>
        </w:rPr>
        <w:t xml:space="preserve"> </w:t>
      </w:r>
      <w:r w:rsidR="00D310E9" w:rsidRPr="00FD75B9">
        <w:rPr>
          <w:i/>
          <w:sz w:val="22"/>
          <w:szCs w:val="22"/>
          <w:lang w:val="en-CA"/>
        </w:rPr>
        <w:t>Canadian Broadcasting Corporation</w:t>
      </w:r>
      <w:r w:rsidRPr="00FD75B9">
        <w:rPr>
          <w:i/>
          <w:sz w:val="22"/>
          <w:szCs w:val="22"/>
          <w:lang w:val="en-CA"/>
        </w:rPr>
        <w:t xml:space="preserve"> Archives. </w:t>
      </w:r>
      <w:hyperlink r:id="rId52" w:history="1">
        <w:r w:rsidR="00A11899" w:rsidRPr="00FD75B9">
          <w:rPr>
            <w:rStyle w:val="Hyperlink"/>
            <w:sz w:val="22"/>
            <w:szCs w:val="22"/>
            <w:lang w:val="en-CA"/>
          </w:rPr>
          <w:t>http://www.cbc.ca/archives/entry/the-journal-examines-the-october-crisis-20-years-later</w:t>
        </w:r>
      </w:hyperlink>
      <w:r w:rsidR="00A11899" w:rsidRPr="00FD75B9">
        <w:rPr>
          <w:sz w:val="22"/>
          <w:szCs w:val="22"/>
          <w:lang w:val="en-CA"/>
        </w:rPr>
        <w:t xml:space="preserve"> and </w:t>
      </w:r>
      <w:hyperlink r:id="rId53" w:history="1">
        <w:r w:rsidR="00A11899" w:rsidRPr="00FD75B9">
          <w:rPr>
            <w:rStyle w:val="Hyperlink"/>
            <w:sz w:val="22"/>
            <w:szCs w:val="22"/>
            <w:lang w:val="en-CA"/>
          </w:rPr>
          <w:t>http://www.cbc.ca/archives/entry/october-crisis-trudeaus-war-measures-act-speech</w:t>
        </w:r>
      </w:hyperlink>
      <w:r w:rsidR="00A11899" w:rsidRPr="00FD75B9">
        <w:rPr>
          <w:sz w:val="22"/>
          <w:szCs w:val="22"/>
          <w:lang w:val="en-CA"/>
        </w:rPr>
        <w:t xml:space="preserve"> </w:t>
      </w:r>
    </w:p>
    <w:p w14:paraId="28982C41" w14:textId="78B1012F" w:rsidR="00A11899" w:rsidRPr="00FD75B9" w:rsidRDefault="001F346D" w:rsidP="00A03D79">
      <w:pPr>
        <w:numPr>
          <w:ilvl w:val="0"/>
          <w:numId w:val="8"/>
        </w:numPr>
        <w:rPr>
          <w:i/>
          <w:sz w:val="22"/>
          <w:szCs w:val="22"/>
          <w:lang w:val="en-CA"/>
        </w:rPr>
      </w:pPr>
      <w:r w:rsidRPr="00FD75B9">
        <w:rPr>
          <w:sz w:val="22"/>
          <w:szCs w:val="22"/>
          <w:lang w:val="en-CA"/>
        </w:rPr>
        <w:t xml:space="preserve">“History of Official Languages” </w:t>
      </w:r>
      <w:r w:rsidRPr="00FD75B9">
        <w:rPr>
          <w:i/>
          <w:sz w:val="22"/>
          <w:szCs w:val="22"/>
          <w:lang w:val="en-CA"/>
        </w:rPr>
        <w:t>Office of the Commissioner of Official Languages.</w:t>
      </w:r>
    </w:p>
    <w:p w14:paraId="129AF71C" w14:textId="3F3C6832" w:rsidR="002D094D" w:rsidRPr="00FD75B9" w:rsidRDefault="00BD1970" w:rsidP="00DF2390">
      <w:pPr>
        <w:ind w:firstLine="720"/>
        <w:rPr>
          <w:rStyle w:val="Hyperlink"/>
          <w:sz w:val="22"/>
          <w:szCs w:val="22"/>
          <w:lang w:val="en-CA"/>
        </w:rPr>
      </w:pPr>
      <w:hyperlink r:id="rId54" w:history="1">
        <w:r w:rsidR="00A11899" w:rsidRPr="00FD75B9">
          <w:rPr>
            <w:rStyle w:val="Hyperlink"/>
            <w:sz w:val="22"/>
            <w:szCs w:val="22"/>
            <w:lang w:val="en-CA"/>
          </w:rPr>
          <w:t>http://www.ocol-clo.gc.ca/html/history_histoire_e.php</w:t>
        </w:r>
      </w:hyperlink>
    </w:p>
    <w:p w14:paraId="00C9083C" w14:textId="77777777" w:rsidR="001B1777" w:rsidRPr="00FD75B9" w:rsidRDefault="001B1777" w:rsidP="00DF2390">
      <w:pPr>
        <w:ind w:firstLine="720"/>
        <w:rPr>
          <w:rStyle w:val="Hyperlink"/>
          <w:sz w:val="22"/>
          <w:szCs w:val="22"/>
          <w:lang w:val="en-CA"/>
        </w:rPr>
      </w:pPr>
    </w:p>
    <w:p w14:paraId="5E06BA32" w14:textId="1244710B" w:rsidR="002D094D" w:rsidRPr="00663D81" w:rsidRDefault="00663D81" w:rsidP="00A11899">
      <w:pPr>
        <w:rPr>
          <w:b/>
          <w:sz w:val="22"/>
          <w:szCs w:val="22"/>
          <w:lang w:val="en-CA"/>
        </w:rPr>
      </w:pPr>
      <w:r>
        <w:rPr>
          <w:b/>
          <w:bCs/>
          <w:sz w:val="22"/>
          <w:szCs w:val="22"/>
          <w:lang w:val="en-CA"/>
        </w:rPr>
        <w:t>*</w:t>
      </w:r>
      <w:r w:rsidRPr="00663D81">
        <w:rPr>
          <w:b/>
          <w:bCs/>
          <w:sz w:val="22"/>
          <w:szCs w:val="22"/>
          <w:lang w:val="en-CA"/>
        </w:rPr>
        <w:t>Reading Week: February 1</w:t>
      </w:r>
      <w:r w:rsidR="00770490">
        <w:rPr>
          <w:b/>
          <w:bCs/>
          <w:sz w:val="22"/>
          <w:szCs w:val="22"/>
          <w:lang w:val="en-CA"/>
        </w:rPr>
        <w:t>7</w:t>
      </w:r>
      <w:r w:rsidRPr="00663D81">
        <w:rPr>
          <w:b/>
          <w:bCs/>
          <w:sz w:val="22"/>
          <w:szCs w:val="22"/>
          <w:lang w:val="en-CA"/>
        </w:rPr>
        <w:t>-2</w:t>
      </w:r>
      <w:r w:rsidR="00770490">
        <w:rPr>
          <w:b/>
          <w:bCs/>
          <w:sz w:val="22"/>
          <w:szCs w:val="22"/>
          <w:lang w:val="en-CA"/>
        </w:rPr>
        <w:t>3</w:t>
      </w:r>
      <w:r>
        <w:rPr>
          <w:b/>
          <w:sz w:val="22"/>
          <w:szCs w:val="22"/>
          <w:lang w:val="en-CA"/>
        </w:rPr>
        <w:t>*</w:t>
      </w:r>
    </w:p>
    <w:p w14:paraId="560571A2" w14:textId="77777777" w:rsidR="00663D81" w:rsidRPr="00663D81" w:rsidRDefault="00663D81" w:rsidP="00A11899">
      <w:pPr>
        <w:rPr>
          <w:sz w:val="22"/>
          <w:szCs w:val="22"/>
          <w:lang w:val="en-CA"/>
        </w:rPr>
      </w:pPr>
    </w:p>
    <w:p w14:paraId="0B901C68" w14:textId="4260F757" w:rsidR="00A11899" w:rsidRPr="00FD75B9" w:rsidRDefault="008A5907" w:rsidP="00A11899">
      <w:pPr>
        <w:rPr>
          <w:b/>
          <w:sz w:val="22"/>
          <w:szCs w:val="22"/>
          <w:lang w:val="en-CA"/>
        </w:rPr>
      </w:pPr>
      <w:r>
        <w:rPr>
          <w:b/>
          <w:sz w:val="22"/>
          <w:szCs w:val="22"/>
          <w:lang w:val="en-CA"/>
        </w:rPr>
        <w:t>February 2</w:t>
      </w:r>
      <w:r w:rsidR="00770490">
        <w:rPr>
          <w:b/>
          <w:sz w:val="22"/>
          <w:szCs w:val="22"/>
          <w:lang w:val="en-CA"/>
        </w:rPr>
        <w:t>6</w:t>
      </w:r>
      <w:r w:rsidR="00A11899" w:rsidRPr="00FD75B9">
        <w:rPr>
          <w:b/>
          <w:sz w:val="22"/>
          <w:szCs w:val="22"/>
          <w:lang w:val="en-CA"/>
        </w:rPr>
        <w:t>: Beyond “Bilingual and Bi</w:t>
      </w:r>
      <w:r w:rsidR="008150EF" w:rsidRPr="00FD75B9">
        <w:rPr>
          <w:b/>
          <w:sz w:val="22"/>
          <w:szCs w:val="22"/>
          <w:lang w:val="en-CA"/>
        </w:rPr>
        <w:t xml:space="preserve">cultural:” Managing/Mismanaging Diversity </w:t>
      </w:r>
    </w:p>
    <w:p w14:paraId="329E8644" w14:textId="5A3F24FA" w:rsidR="00A11899" w:rsidRPr="00FD75B9" w:rsidRDefault="001B1777" w:rsidP="00A11899">
      <w:pPr>
        <w:rPr>
          <w:bCs/>
          <w:sz w:val="22"/>
          <w:szCs w:val="22"/>
          <w:lang w:val="en-CA"/>
        </w:rPr>
      </w:pPr>
      <w:r w:rsidRPr="00FD75B9">
        <w:rPr>
          <w:bCs/>
          <w:sz w:val="22"/>
          <w:szCs w:val="22"/>
          <w:lang w:val="en-CA"/>
        </w:rPr>
        <w:t>*</w:t>
      </w:r>
      <w:r w:rsidR="000F65E3">
        <w:rPr>
          <w:bCs/>
          <w:sz w:val="22"/>
          <w:szCs w:val="22"/>
          <w:lang w:val="en-CA"/>
        </w:rPr>
        <w:t xml:space="preserve">Group 5 </w:t>
      </w:r>
      <w:r w:rsidR="002061BD" w:rsidRPr="00FD75B9">
        <w:rPr>
          <w:bCs/>
          <w:sz w:val="22"/>
          <w:szCs w:val="22"/>
          <w:lang w:val="en-CA"/>
        </w:rPr>
        <w:t>Presentation*</w:t>
      </w:r>
    </w:p>
    <w:p w14:paraId="7E5B7E9E" w14:textId="77777777" w:rsidR="001B1777" w:rsidRPr="00FD75B9" w:rsidRDefault="001B1777" w:rsidP="00A11899">
      <w:pPr>
        <w:rPr>
          <w:bCs/>
          <w:sz w:val="22"/>
          <w:szCs w:val="22"/>
          <w:lang w:val="en-CA"/>
        </w:rPr>
      </w:pPr>
    </w:p>
    <w:p w14:paraId="0691B94C" w14:textId="77777777" w:rsidR="00A11899" w:rsidRPr="00FD75B9" w:rsidRDefault="00A11899" w:rsidP="00A11899">
      <w:pPr>
        <w:rPr>
          <w:bCs/>
          <w:sz w:val="22"/>
          <w:szCs w:val="22"/>
          <w:lang w:val="en-CA"/>
        </w:rPr>
      </w:pPr>
      <w:r w:rsidRPr="00FD75B9">
        <w:rPr>
          <w:bCs/>
          <w:sz w:val="22"/>
          <w:szCs w:val="22"/>
          <w:lang w:val="en-CA"/>
        </w:rPr>
        <w:t>Required Readings:</w:t>
      </w:r>
    </w:p>
    <w:p w14:paraId="2F5260B0" w14:textId="64119197" w:rsidR="00597FFE" w:rsidRPr="00FD75B9" w:rsidRDefault="00597FFE" w:rsidP="00A03D79">
      <w:pPr>
        <w:pStyle w:val="ListParagraph"/>
        <w:numPr>
          <w:ilvl w:val="0"/>
          <w:numId w:val="22"/>
        </w:numPr>
        <w:rPr>
          <w:rFonts w:ascii="Times New Roman" w:hAnsi="Times New Roman" w:cs="Times New Roman"/>
          <w:sz w:val="22"/>
          <w:szCs w:val="22"/>
          <w:lang w:val="en-CA"/>
        </w:rPr>
      </w:pPr>
      <w:proofErr w:type="spellStart"/>
      <w:r w:rsidRPr="00FD75B9">
        <w:rPr>
          <w:rFonts w:ascii="Times New Roman" w:hAnsi="Times New Roman" w:cs="Times New Roman"/>
          <w:sz w:val="22"/>
          <w:szCs w:val="22"/>
          <w:lang w:val="en-CA"/>
        </w:rPr>
        <w:t>Bangarth</w:t>
      </w:r>
      <w:proofErr w:type="spellEnd"/>
      <w:r w:rsidRPr="00FD75B9">
        <w:rPr>
          <w:rFonts w:ascii="Times New Roman" w:hAnsi="Times New Roman" w:cs="Times New Roman"/>
          <w:sz w:val="22"/>
          <w:szCs w:val="22"/>
          <w:lang w:val="en-CA"/>
        </w:rPr>
        <w:t xml:space="preserve">, Stephanie. “The Second Word War and Canada’s Early Human Rights Movement: The Asian Canadian Experience.” </w:t>
      </w:r>
      <w:r w:rsidRPr="00FD75B9">
        <w:rPr>
          <w:rFonts w:ascii="Times New Roman" w:hAnsi="Times New Roman" w:cs="Times New Roman"/>
          <w:iCs/>
          <w:sz w:val="22"/>
          <w:szCs w:val="22"/>
          <w:lang w:val="en-CA"/>
        </w:rPr>
        <w:t xml:space="preserve">In </w:t>
      </w:r>
      <w:r w:rsidRPr="00FD75B9">
        <w:rPr>
          <w:rFonts w:ascii="Times New Roman" w:hAnsi="Times New Roman" w:cs="Times New Roman"/>
          <w:i/>
          <w:sz w:val="22"/>
          <w:szCs w:val="22"/>
          <w:lang w:val="en-CA"/>
        </w:rPr>
        <w:t>A History of Human Rights in Canada: Essential Issues</w:t>
      </w:r>
      <w:r w:rsidRPr="00FD75B9">
        <w:rPr>
          <w:rFonts w:ascii="Times New Roman" w:hAnsi="Times New Roman" w:cs="Times New Roman"/>
          <w:sz w:val="22"/>
          <w:szCs w:val="22"/>
          <w:lang w:val="en-CA"/>
        </w:rPr>
        <w:t xml:space="preserve"> edited by Janet </w:t>
      </w:r>
      <w:proofErr w:type="spellStart"/>
      <w:r w:rsidRPr="00FD75B9">
        <w:rPr>
          <w:rFonts w:ascii="Times New Roman" w:hAnsi="Times New Roman" w:cs="Times New Roman"/>
          <w:sz w:val="22"/>
          <w:szCs w:val="22"/>
          <w:lang w:val="en-CA"/>
        </w:rPr>
        <w:t>Miron</w:t>
      </w:r>
      <w:proofErr w:type="spellEnd"/>
      <w:r w:rsidRPr="00FD75B9">
        <w:rPr>
          <w:rFonts w:ascii="Times New Roman" w:hAnsi="Times New Roman" w:cs="Times New Roman"/>
          <w:sz w:val="22"/>
          <w:szCs w:val="22"/>
          <w:lang w:val="en-CA"/>
        </w:rPr>
        <w:t>, 61-75. Toronto: Canadian Scholars’ Press, 2009.</w:t>
      </w:r>
    </w:p>
    <w:p w14:paraId="5090A895" w14:textId="59789C8B" w:rsidR="00114EFE" w:rsidRPr="00FD75B9" w:rsidRDefault="00597FFE" w:rsidP="00A03D79">
      <w:pPr>
        <w:numPr>
          <w:ilvl w:val="0"/>
          <w:numId w:val="4"/>
        </w:numPr>
        <w:rPr>
          <w:sz w:val="22"/>
          <w:szCs w:val="22"/>
          <w:lang w:val="en-CA"/>
        </w:rPr>
      </w:pPr>
      <w:r w:rsidRPr="00FD75B9">
        <w:rPr>
          <w:sz w:val="22"/>
          <w:szCs w:val="22"/>
          <w:lang w:val="en-CA"/>
        </w:rPr>
        <w:t>Walker, Barrington. “</w:t>
      </w:r>
      <w:r w:rsidRPr="00FD75B9">
        <w:rPr>
          <w:iCs/>
          <w:sz w:val="22"/>
          <w:szCs w:val="22"/>
          <w:lang w:val="en-CA"/>
        </w:rPr>
        <w:t>Finding Jim Crow in Canada, 1789-1967.</w:t>
      </w:r>
      <w:r w:rsidRPr="00FD75B9">
        <w:rPr>
          <w:sz w:val="22"/>
          <w:szCs w:val="22"/>
          <w:lang w:val="en-CA"/>
        </w:rPr>
        <w:t xml:space="preserve">” </w:t>
      </w:r>
      <w:r w:rsidRPr="00FD75B9">
        <w:rPr>
          <w:iCs/>
          <w:sz w:val="22"/>
          <w:szCs w:val="22"/>
          <w:lang w:val="en-CA"/>
        </w:rPr>
        <w:t xml:space="preserve">In </w:t>
      </w:r>
      <w:r w:rsidRPr="00FD75B9">
        <w:rPr>
          <w:i/>
          <w:sz w:val="22"/>
          <w:szCs w:val="22"/>
          <w:lang w:val="en-CA"/>
        </w:rPr>
        <w:t>A History of Human Rights in Canada: Essential Issues</w:t>
      </w:r>
      <w:r w:rsidRPr="00FD75B9">
        <w:rPr>
          <w:sz w:val="22"/>
          <w:szCs w:val="22"/>
          <w:lang w:val="en-CA"/>
        </w:rPr>
        <w:t xml:space="preserve"> edited by Janet </w:t>
      </w:r>
      <w:proofErr w:type="spellStart"/>
      <w:r w:rsidRPr="00FD75B9">
        <w:rPr>
          <w:sz w:val="22"/>
          <w:szCs w:val="22"/>
          <w:lang w:val="en-CA"/>
        </w:rPr>
        <w:t>Miron</w:t>
      </w:r>
      <w:proofErr w:type="spellEnd"/>
      <w:r w:rsidRPr="00FD75B9">
        <w:rPr>
          <w:sz w:val="22"/>
          <w:szCs w:val="22"/>
          <w:lang w:val="en-CA"/>
        </w:rPr>
        <w:t>, 87-94. Toronto: Canadian Scholars’ Press, 2009.</w:t>
      </w:r>
    </w:p>
    <w:p w14:paraId="1F856071" w14:textId="7FF44B0B" w:rsidR="00F30C18" w:rsidRPr="00FD75B9" w:rsidRDefault="002F2680" w:rsidP="00A03D79">
      <w:pPr>
        <w:numPr>
          <w:ilvl w:val="0"/>
          <w:numId w:val="4"/>
        </w:numPr>
        <w:rPr>
          <w:sz w:val="22"/>
          <w:szCs w:val="22"/>
          <w:lang w:val="en-CA"/>
        </w:rPr>
      </w:pPr>
      <w:r w:rsidRPr="00FD75B9">
        <w:rPr>
          <w:sz w:val="22"/>
          <w:szCs w:val="22"/>
          <w:lang w:val="en-CA"/>
        </w:rPr>
        <w:lastRenderedPageBreak/>
        <w:t xml:space="preserve"> </w:t>
      </w:r>
      <w:r w:rsidR="00F30C18" w:rsidRPr="00FD75B9">
        <w:rPr>
          <w:sz w:val="22"/>
          <w:szCs w:val="22"/>
          <w:lang w:val="en-CA"/>
        </w:rPr>
        <w:t xml:space="preserve">“Anti-Semitism in Canada” </w:t>
      </w:r>
      <w:r w:rsidR="00F30C18" w:rsidRPr="00FD75B9">
        <w:rPr>
          <w:i/>
          <w:sz w:val="22"/>
          <w:szCs w:val="22"/>
          <w:lang w:val="en-CA"/>
        </w:rPr>
        <w:t>Canadian Encyclopedia</w:t>
      </w:r>
      <w:r w:rsidR="002C725A" w:rsidRPr="00FD75B9">
        <w:rPr>
          <w:sz w:val="22"/>
          <w:szCs w:val="22"/>
          <w:lang w:val="en-CA"/>
        </w:rPr>
        <w:t xml:space="preserve">. </w:t>
      </w:r>
      <w:hyperlink r:id="rId55" w:history="1">
        <w:r w:rsidR="00333149" w:rsidRPr="00FD75B9">
          <w:rPr>
            <w:rStyle w:val="Hyperlink"/>
            <w:sz w:val="22"/>
            <w:szCs w:val="22"/>
            <w:lang w:val="en-CA"/>
          </w:rPr>
          <w:t>http://www.thecanadianencyclopedia.ca/en/article/anti-semitism/</w:t>
        </w:r>
      </w:hyperlink>
    </w:p>
    <w:p w14:paraId="633BF905" w14:textId="2518DAAD" w:rsidR="00333149" w:rsidRPr="00FD75B9" w:rsidRDefault="00333149" w:rsidP="00A03D79">
      <w:pPr>
        <w:numPr>
          <w:ilvl w:val="0"/>
          <w:numId w:val="4"/>
        </w:numPr>
        <w:rPr>
          <w:sz w:val="22"/>
          <w:szCs w:val="22"/>
          <w:lang w:val="en-CA"/>
        </w:rPr>
      </w:pPr>
      <w:r w:rsidRPr="00FD75B9">
        <w:rPr>
          <w:sz w:val="22"/>
          <w:szCs w:val="22"/>
          <w:lang w:val="en-CA"/>
        </w:rPr>
        <w:t>“A Brief History of Ca</w:t>
      </w:r>
      <w:r w:rsidR="002C725A" w:rsidRPr="00FD75B9">
        <w:rPr>
          <w:sz w:val="22"/>
          <w:szCs w:val="22"/>
          <w:lang w:val="en-CA"/>
        </w:rPr>
        <w:t xml:space="preserve">nada and the Holocaust” </w:t>
      </w:r>
      <w:r w:rsidR="002C725A" w:rsidRPr="00FD75B9">
        <w:rPr>
          <w:i/>
          <w:sz w:val="22"/>
          <w:szCs w:val="22"/>
          <w:lang w:val="en-CA"/>
        </w:rPr>
        <w:t>Canadian Encyclopedia</w:t>
      </w:r>
      <w:r w:rsidR="002C725A" w:rsidRPr="00FD75B9">
        <w:rPr>
          <w:sz w:val="22"/>
          <w:szCs w:val="22"/>
          <w:lang w:val="en-CA"/>
        </w:rPr>
        <w:t xml:space="preserve">. </w:t>
      </w:r>
      <w:hyperlink r:id="rId56" w:history="1">
        <w:r w:rsidRPr="00FD75B9">
          <w:rPr>
            <w:rStyle w:val="Hyperlink"/>
            <w:sz w:val="22"/>
            <w:szCs w:val="22"/>
            <w:lang w:val="en-CA"/>
          </w:rPr>
          <w:t>http://www.thecanadianencyclopedia.ca/en/article/anti-semitism/</w:t>
        </w:r>
      </w:hyperlink>
      <w:r w:rsidRPr="00FD75B9">
        <w:rPr>
          <w:sz w:val="22"/>
          <w:szCs w:val="22"/>
          <w:lang w:val="en-CA"/>
        </w:rPr>
        <w:t xml:space="preserve"> </w:t>
      </w:r>
    </w:p>
    <w:p w14:paraId="03427EC2" w14:textId="77777777" w:rsidR="00A11899" w:rsidRPr="00FD75B9" w:rsidRDefault="00A11899" w:rsidP="00A11899">
      <w:pPr>
        <w:rPr>
          <w:sz w:val="22"/>
          <w:szCs w:val="22"/>
          <w:lang w:val="fr-CA"/>
        </w:rPr>
      </w:pPr>
    </w:p>
    <w:p w14:paraId="29057F5E" w14:textId="77777777" w:rsidR="00A11899" w:rsidRPr="00FD75B9" w:rsidRDefault="00A11899" w:rsidP="00A11899">
      <w:pPr>
        <w:rPr>
          <w:bCs/>
          <w:sz w:val="22"/>
          <w:szCs w:val="22"/>
          <w:lang w:val="en-CA"/>
        </w:rPr>
      </w:pPr>
      <w:r w:rsidRPr="00FD75B9">
        <w:rPr>
          <w:bCs/>
          <w:sz w:val="22"/>
          <w:szCs w:val="22"/>
          <w:lang w:val="en-CA"/>
        </w:rPr>
        <w:t>Additional Resources:</w:t>
      </w:r>
    </w:p>
    <w:p w14:paraId="52F3F70A" w14:textId="57198080" w:rsidR="00A11899" w:rsidRPr="00FD75B9" w:rsidRDefault="002C725A" w:rsidP="00A03D79">
      <w:pPr>
        <w:numPr>
          <w:ilvl w:val="0"/>
          <w:numId w:val="12"/>
        </w:numPr>
        <w:rPr>
          <w:rStyle w:val="Hyperlink"/>
          <w:color w:val="auto"/>
          <w:sz w:val="22"/>
          <w:szCs w:val="22"/>
          <w:u w:val="none"/>
          <w:lang w:val="en-CA"/>
        </w:rPr>
      </w:pPr>
      <w:r w:rsidRPr="00FD75B9">
        <w:rPr>
          <w:sz w:val="22"/>
          <w:szCs w:val="22"/>
          <w:lang w:val="en-CA"/>
        </w:rPr>
        <w:t xml:space="preserve">“Chinese Head Tax” </w:t>
      </w:r>
      <w:r w:rsidRPr="00FD75B9">
        <w:rPr>
          <w:i/>
          <w:sz w:val="22"/>
          <w:szCs w:val="22"/>
          <w:lang w:val="en-CA"/>
        </w:rPr>
        <w:t xml:space="preserve">Road to Justice. </w:t>
      </w:r>
      <w:r w:rsidR="00A11899" w:rsidRPr="00FD75B9">
        <w:rPr>
          <w:sz w:val="22"/>
          <w:szCs w:val="22"/>
          <w:lang w:val="en-CA"/>
        </w:rPr>
        <w:t xml:space="preserve"> </w:t>
      </w:r>
      <w:hyperlink r:id="rId57" w:history="1">
        <w:r w:rsidR="00A11899" w:rsidRPr="00FD75B9">
          <w:rPr>
            <w:rStyle w:val="Hyperlink"/>
            <w:sz w:val="22"/>
            <w:szCs w:val="22"/>
            <w:lang w:val="en-CA"/>
          </w:rPr>
          <w:t>http://www.roadtojustice.ca/resourses-links/legal-references</w:t>
        </w:r>
      </w:hyperlink>
    </w:p>
    <w:p w14:paraId="59EFEA98" w14:textId="1E58FA28" w:rsidR="002F2680" w:rsidRPr="00FD75B9" w:rsidRDefault="002F2680" w:rsidP="002F2680">
      <w:pPr>
        <w:numPr>
          <w:ilvl w:val="0"/>
          <w:numId w:val="12"/>
        </w:numPr>
        <w:rPr>
          <w:sz w:val="22"/>
          <w:szCs w:val="22"/>
          <w:lang w:val="en-CA"/>
        </w:rPr>
      </w:pPr>
      <w:r w:rsidRPr="00FD75B9">
        <w:rPr>
          <w:sz w:val="22"/>
          <w:szCs w:val="22"/>
          <w:lang w:val="en-CA"/>
        </w:rPr>
        <w:t xml:space="preserve">Banting, Keith and Will </w:t>
      </w:r>
      <w:proofErr w:type="spellStart"/>
      <w:r w:rsidRPr="00FD75B9">
        <w:rPr>
          <w:sz w:val="22"/>
          <w:szCs w:val="22"/>
          <w:lang w:val="en-CA"/>
        </w:rPr>
        <w:t>Kymlicka</w:t>
      </w:r>
      <w:proofErr w:type="spellEnd"/>
      <w:r w:rsidRPr="00FD75B9">
        <w:rPr>
          <w:sz w:val="22"/>
          <w:szCs w:val="22"/>
          <w:lang w:val="en-CA"/>
        </w:rPr>
        <w:t xml:space="preserve">. “Canadian Multiculturalism: Global Anxieties and Local Debates” </w:t>
      </w:r>
      <w:r w:rsidRPr="00FD75B9">
        <w:rPr>
          <w:i/>
          <w:sz w:val="22"/>
          <w:szCs w:val="22"/>
          <w:lang w:val="en-CA"/>
        </w:rPr>
        <w:t xml:space="preserve">British Journal of Canadian Studies </w:t>
      </w:r>
      <w:r w:rsidRPr="00FD75B9">
        <w:rPr>
          <w:sz w:val="22"/>
          <w:szCs w:val="22"/>
          <w:lang w:val="en-CA"/>
        </w:rPr>
        <w:t xml:space="preserve">23, no.1 (2010). Read pages 48-65. </w:t>
      </w:r>
      <w:hyperlink r:id="rId58" w:history="1">
        <w:r w:rsidRPr="00FD75B9">
          <w:rPr>
            <w:rStyle w:val="Hyperlink"/>
            <w:sz w:val="22"/>
            <w:szCs w:val="22"/>
            <w:lang w:val="en-CA"/>
          </w:rPr>
          <w:t>http://post.queensu.ca/~bantingk/Canadian_Multiculturalism.pdf</w:t>
        </w:r>
      </w:hyperlink>
    </w:p>
    <w:p w14:paraId="74592CD2" w14:textId="05536615" w:rsidR="00A11899" w:rsidRPr="00FD75B9" w:rsidRDefault="002C725A" w:rsidP="00A03D79">
      <w:pPr>
        <w:numPr>
          <w:ilvl w:val="0"/>
          <w:numId w:val="12"/>
        </w:numPr>
        <w:rPr>
          <w:sz w:val="22"/>
          <w:szCs w:val="22"/>
          <w:lang w:val="en-CA"/>
        </w:rPr>
      </w:pPr>
      <w:proofErr w:type="spellStart"/>
      <w:r w:rsidRPr="00FD75B9">
        <w:rPr>
          <w:sz w:val="22"/>
          <w:szCs w:val="22"/>
          <w:lang w:val="en-CA"/>
        </w:rPr>
        <w:t>Sunahara</w:t>
      </w:r>
      <w:proofErr w:type="spellEnd"/>
      <w:r w:rsidRPr="00FD75B9">
        <w:rPr>
          <w:sz w:val="22"/>
          <w:szCs w:val="22"/>
          <w:lang w:val="en-CA"/>
        </w:rPr>
        <w:t>, Ann Gomer.</w:t>
      </w:r>
      <w:r w:rsidR="00A11899" w:rsidRPr="00FD75B9">
        <w:rPr>
          <w:sz w:val="22"/>
          <w:szCs w:val="22"/>
          <w:lang w:val="en-CA"/>
        </w:rPr>
        <w:t xml:space="preserve"> “The Politics of Racism” </w:t>
      </w:r>
      <w:r w:rsidRPr="00FD75B9">
        <w:rPr>
          <w:i/>
          <w:sz w:val="22"/>
          <w:szCs w:val="22"/>
          <w:lang w:val="en-CA"/>
        </w:rPr>
        <w:t>Japanese Canadian History.</w:t>
      </w:r>
      <w:r w:rsidRPr="00FD75B9">
        <w:rPr>
          <w:i/>
          <w:sz w:val="22"/>
          <w:szCs w:val="22"/>
          <w:u w:val="single"/>
          <w:lang w:val="en-CA"/>
        </w:rPr>
        <w:t xml:space="preserve"> </w:t>
      </w:r>
      <w:hyperlink r:id="rId59" w:history="1">
        <w:r w:rsidR="00A11899" w:rsidRPr="00FD75B9">
          <w:rPr>
            <w:rStyle w:val="Hyperlink"/>
            <w:sz w:val="22"/>
            <w:szCs w:val="22"/>
            <w:lang w:val="en-CA"/>
          </w:rPr>
          <w:t>http://www.japanesecanadianhistory.ca/</w:t>
        </w:r>
      </w:hyperlink>
      <w:r w:rsidR="00A11899" w:rsidRPr="00FD75B9">
        <w:rPr>
          <w:sz w:val="22"/>
          <w:szCs w:val="22"/>
          <w:lang w:val="en-CA"/>
        </w:rPr>
        <w:t xml:space="preserve"> (Chapters 1-8)</w:t>
      </w:r>
    </w:p>
    <w:p w14:paraId="58D11620" w14:textId="273903CD" w:rsidR="00D7313B" w:rsidRPr="00FD75B9" w:rsidRDefault="00597FFE" w:rsidP="00A03D79">
      <w:pPr>
        <w:pStyle w:val="ListParagraph"/>
        <w:numPr>
          <w:ilvl w:val="0"/>
          <w:numId w:val="12"/>
        </w:numPr>
        <w:rPr>
          <w:rFonts w:ascii="Times New Roman" w:eastAsia="Times New Roman" w:hAnsi="Times New Roman" w:cs="Times New Roman"/>
          <w:sz w:val="22"/>
          <w:szCs w:val="22"/>
        </w:rPr>
      </w:pPr>
      <w:r w:rsidRPr="00FD75B9">
        <w:rPr>
          <w:rFonts w:ascii="Times New Roman" w:eastAsia="Times New Roman" w:hAnsi="Times New Roman" w:cs="Times New Roman"/>
          <w:sz w:val="22"/>
          <w:szCs w:val="22"/>
        </w:rPr>
        <w:t>Lyons, John E. “</w:t>
      </w:r>
      <w:r w:rsidR="00D7313B" w:rsidRPr="00FD75B9">
        <w:rPr>
          <w:rFonts w:ascii="Times New Roman" w:eastAsia="Times New Roman" w:hAnsi="Times New Roman" w:cs="Times New Roman"/>
          <w:sz w:val="22"/>
          <w:szCs w:val="22"/>
        </w:rPr>
        <w:t xml:space="preserve">Toil and a Peaceful Life: Peter V. </w:t>
      </w:r>
      <w:proofErr w:type="spellStart"/>
      <w:r w:rsidR="00D7313B" w:rsidRPr="00FD75B9">
        <w:rPr>
          <w:rFonts w:ascii="Times New Roman" w:eastAsia="Times New Roman" w:hAnsi="Times New Roman" w:cs="Times New Roman"/>
          <w:sz w:val="22"/>
          <w:szCs w:val="22"/>
        </w:rPr>
        <w:t>Verigin</w:t>
      </w:r>
      <w:proofErr w:type="spellEnd"/>
      <w:r w:rsidR="00D7313B" w:rsidRPr="00FD75B9">
        <w:rPr>
          <w:rFonts w:ascii="Times New Roman" w:eastAsia="Times New Roman" w:hAnsi="Times New Roman" w:cs="Times New Roman"/>
          <w:sz w:val="22"/>
          <w:szCs w:val="22"/>
        </w:rPr>
        <w:t xml:space="preserve"> and Do</w:t>
      </w:r>
      <w:r w:rsidRPr="00FD75B9">
        <w:rPr>
          <w:rFonts w:ascii="Times New Roman" w:eastAsia="Times New Roman" w:hAnsi="Times New Roman" w:cs="Times New Roman"/>
          <w:sz w:val="22"/>
          <w:szCs w:val="22"/>
        </w:rPr>
        <w:t xml:space="preserve">ukhobor Education” </w:t>
      </w:r>
      <w:r w:rsidR="002C725A" w:rsidRPr="00FD75B9">
        <w:rPr>
          <w:rFonts w:ascii="Times New Roman" w:eastAsia="Times New Roman" w:hAnsi="Times New Roman" w:cs="Times New Roman"/>
          <w:i/>
          <w:sz w:val="22"/>
          <w:szCs w:val="22"/>
        </w:rPr>
        <w:t xml:space="preserve">Doukhobor.org. </w:t>
      </w:r>
      <w:hyperlink r:id="rId60" w:history="1">
        <w:r w:rsidR="008150EF" w:rsidRPr="00FD75B9">
          <w:rPr>
            <w:rStyle w:val="Hyperlink"/>
            <w:rFonts w:ascii="Times New Roman" w:eastAsia="Times New Roman" w:hAnsi="Times New Roman" w:cs="Times New Roman"/>
            <w:sz w:val="22"/>
            <w:szCs w:val="22"/>
          </w:rPr>
          <w:t>http://www.doukhobor.org/Lyons-Doukhobor-Education.pdf</w:t>
        </w:r>
      </w:hyperlink>
    </w:p>
    <w:p w14:paraId="29A44F5C" w14:textId="3C2E06A9" w:rsidR="008150EF" w:rsidRPr="00FD75B9" w:rsidRDefault="002C725A" w:rsidP="00A03D79">
      <w:pPr>
        <w:numPr>
          <w:ilvl w:val="0"/>
          <w:numId w:val="12"/>
        </w:numPr>
        <w:rPr>
          <w:iCs/>
          <w:sz w:val="22"/>
          <w:szCs w:val="22"/>
          <w:lang w:val="en-CA"/>
        </w:rPr>
      </w:pPr>
      <w:r w:rsidRPr="00FD75B9">
        <w:rPr>
          <w:iCs/>
          <w:sz w:val="22"/>
          <w:szCs w:val="22"/>
          <w:lang w:val="en-CA"/>
        </w:rPr>
        <w:t>“</w:t>
      </w:r>
      <w:r w:rsidR="008150EF" w:rsidRPr="00FD75B9">
        <w:rPr>
          <w:iCs/>
          <w:sz w:val="22"/>
          <w:szCs w:val="22"/>
          <w:lang w:val="en-CA"/>
        </w:rPr>
        <w:t>S.C.C. Finds Union Has Duty to Accommodate Religious Beliefs</w:t>
      </w:r>
      <w:r w:rsidRPr="00FD75B9">
        <w:rPr>
          <w:iCs/>
          <w:sz w:val="22"/>
          <w:szCs w:val="22"/>
          <w:lang w:val="en-CA"/>
        </w:rPr>
        <w:t xml:space="preserve">” </w:t>
      </w:r>
      <w:r w:rsidRPr="00FD75B9">
        <w:rPr>
          <w:i/>
          <w:iCs/>
          <w:sz w:val="22"/>
          <w:szCs w:val="22"/>
          <w:lang w:val="en-CA"/>
        </w:rPr>
        <w:t>Canadian Human Rights Reporter.</w:t>
      </w:r>
      <w:r w:rsidR="008150EF" w:rsidRPr="00FD75B9">
        <w:rPr>
          <w:iCs/>
          <w:sz w:val="22"/>
          <w:szCs w:val="22"/>
          <w:lang w:val="en-CA"/>
        </w:rPr>
        <w:t xml:space="preserve"> </w:t>
      </w:r>
      <w:hyperlink r:id="rId61" w:history="1">
        <w:r w:rsidR="008150EF" w:rsidRPr="00FD75B9">
          <w:rPr>
            <w:rStyle w:val="Hyperlink"/>
            <w:iCs/>
            <w:sz w:val="22"/>
            <w:szCs w:val="22"/>
            <w:lang w:val="en-CA"/>
          </w:rPr>
          <w:t>http://www.cdn-hr-reporter.ca/hr_topics/religion-and-creed/scc-finds-union-has-duty-accommodate-religious-beliefs</w:t>
        </w:r>
      </w:hyperlink>
    </w:p>
    <w:p w14:paraId="622B0877" w14:textId="0863886B" w:rsidR="00D7313B" w:rsidRPr="00FD75B9" w:rsidRDefault="002C725A" w:rsidP="00A03D79">
      <w:pPr>
        <w:numPr>
          <w:ilvl w:val="0"/>
          <w:numId w:val="13"/>
        </w:numPr>
        <w:rPr>
          <w:sz w:val="22"/>
          <w:szCs w:val="22"/>
          <w:lang w:val="en-CA"/>
        </w:rPr>
      </w:pPr>
      <w:r w:rsidRPr="00FD75B9">
        <w:rPr>
          <w:sz w:val="22"/>
          <w:szCs w:val="22"/>
          <w:lang w:val="en-CA"/>
        </w:rPr>
        <w:t xml:space="preserve">United Food and Commercial Workers Canada. </w:t>
      </w:r>
      <w:r w:rsidR="008150EF" w:rsidRPr="00FD75B9">
        <w:rPr>
          <w:i/>
          <w:sz w:val="22"/>
          <w:szCs w:val="22"/>
          <w:lang w:val="en-CA"/>
        </w:rPr>
        <w:t>Report on the Rights of Migrant Workers in Canada</w:t>
      </w:r>
      <w:r w:rsidR="00D310E9" w:rsidRPr="00FD75B9">
        <w:rPr>
          <w:i/>
          <w:sz w:val="22"/>
          <w:szCs w:val="22"/>
          <w:lang w:val="en-CA"/>
        </w:rPr>
        <w:t>.</w:t>
      </w:r>
      <w:r w:rsidR="008150EF" w:rsidRPr="00FD75B9">
        <w:rPr>
          <w:sz w:val="22"/>
          <w:szCs w:val="22"/>
          <w:lang w:val="en-CA"/>
        </w:rPr>
        <w:t xml:space="preserve"> 2011. </w:t>
      </w:r>
      <w:hyperlink r:id="rId62" w:history="1">
        <w:r w:rsidR="008150EF" w:rsidRPr="00FD75B9">
          <w:rPr>
            <w:rStyle w:val="Hyperlink"/>
            <w:sz w:val="22"/>
            <w:szCs w:val="22"/>
            <w:lang w:val="en-CA"/>
          </w:rPr>
          <w:t>http://www.ufcw.ca/templates/ufcwcanada/images/Report-on-The-Status-of-Migrant-Workers-in-Canada-2011.pdf</w:t>
        </w:r>
      </w:hyperlink>
      <w:r w:rsidR="00597FFE" w:rsidRPr="00FD75B9">
        <w:rPr>
          <w:sz w:val="22"/>
          <w:szCs w:val="22"/>
          <w:lang w:val="en-CA"/>
        </w:rPr>
        <w:t xml:space="preserve"> </w:t>
      </w:r>
    </w:p>
    <w:p w14:paraId="742BA377" w14:textId="21185AA5" w:rsidR="00333149" w:rsidRPr="00FD75B9" w:rsidRDefault="00333149" w:rsidP="00A03D79">
      <w:pPr>
        <w:numPr>
          <w:ilvl w:val="0"/>
          <w:numId w:val="13"/>
        </w:numPr>
        <w:rPr>
          <w:rStyle w:val="Hyperlink"/>
          <w:color w:val="auto"/>
          <w:sz w:val="22"/>
          <w:szCs w:val="22"/>
          <w:u w:val="none"/>
          <w:lang w:val="en-CA"/>
        </w:rPr>
      </w:pPr>
      <w:proofErr w:type="spellStart"/>
      <w:r w:rsidRPr="00FD75B9">
        <w:rPr>
          <w:sz w:val="22"/>
          <w:szCs w:val="22"/>
          <w:lang w:val="en-CA"/>
        </w:rPr>
        <w:t>Seljack</w:t>
      </w:r>
      <w:proofErr w:type="spellEnd"/>
      <w:r w:rsidRPr="00FD75B9">
        <w:rPr>
          <w:sz w:val="22"/>
          <w:szCs w:val="22"/>
          <w:lang w:val="en-CA"/>
        </w:rPr>
        <w:t xml:space="preserve">, David. “Protecting religious freedom in a multicultural Canada.” </w:t>
      </w:r>
      <w:r w:rsidRPr="00FD75B9">
        <w:rPr>
          <w:i/>
          <w:sz w:val="22"/>
          <w:szCs w:val="22"/>
          <w:lang w:val="en-CA"/>
        </w:rPr>
        <w:t>Ontario Human Rights Com</w:t>
      </w:r>
      <w:r w:rsidR="00C155AE" w:rsidRPr="00FD75B9">
        <w:rPr>
          <w:i/>
          <w:sz w:val="22"/>
          <w:szCs w:val="22"/>
          <w:lang w:val="en-CA"/>
        </w:rPr>
        <w:t>mission</w:t>
      </w:r>
      <w:r w:rsidRPr="00FD75B9">
        <w:rPr>
          <w:i/>
          <w:sz w:val="22"/>
          <w:szCs w:val="22"/>
          <w:lang w:val="en-CA"/>
        </w:rPr>
        <w:t xml:space="preserve">. </w:t>
      </w:r>
      <w:hyperlink r:id="rId63" w:history="1">
        <w:r w:rsidRPr="00FD75B9">
          <w:rPr>
            <w:rStyle w:val="Hyperlink"/>
            <w:sz w:val="22"/>
            <w:szCs w:val="22"/>
            <w:lang w:val="en-CA"/>
          </w:rPr>
          <w:t>http://www.ohrc.on.ca/en/book/export/html/8764</w:t>
        </w:r>
      </w:hyperlink>
    </w:p>
    <w:p w14:paraId="53FAE634" w14:textId="41D23E13" w:rsidR="00333149" w:rsidRPr="00FD75B9" w:rsidRDefault="00333149" w:rsidP="00A03D79">
      <w:pPr>
        <w:numPr>
          <w:ilvl w:val="0"/>
          <w:numId w:val="13"/>
        </w:numPr>
        <w:rPr>
          <w:rStyle w:val="Hyperlink"/>
          <w:color w:val="auto"/>
          <w:sz w:val="22"/>
          <w:szCs w:val="22"/>
          <w:u w:val="none"/>
          <w:lang w:val="en-CA"/>
        </w:rPr>
      </w:pPr>
      <w:r w:rsidRPr="00FD75B9">
        <w:rPr>
          <w:rStyle w:val="Hyperlink"/>
          <w:color w:val="auto"/>
          <w:sz w:val="22"/>
          <w:szCs w:val="22"/>
          <w:u w:val="none"/>
          <w:lang w:val="en-CA"/>
        </w:rPr>
        <w:t xml:space="preserve">“A brief history of anti-Semitism in Canada.” </w:t>
      </w:r>
      <w:r w:rsidR="002C725A" w:rsidRPr="00FD75B9">
        <w:rPr>
          <w:rStyle w:val="Hyperlink"/>
          <w:i/>
          <w:color w:val="auto"/>
          <w:sz w:val="22"/>
          <w:szCs w:val="22"/>
          <w:u w:val="none"/>
          <w:lang w:val="en-CA"/>
        </w:rPr>
        <w:t>Montreal Holocaust Memorial Centre.</w:t>
      </w:r>
      <w:r w:rsidR="002C725A" w:rsidRPr="00FD75B9">
        <w:rPr>
          <w:rStyle w:val="Hyperlink"/>
          <w:color w:val="auto"/>
          <w:sz w:val="22"/>
          <w:szCs w:val="22"/>
          <w:u w:val="none"/>
          <w:lang w:val="en-CA"/>
        </w:rPr>
        <w:t xml:space="preserve"> </w:t>
      </w:r>
      <w:r w:rsidRPr="00FD75B9">
        <w:rPr>
          <w:rStyle w:val="Hyperlink"/>
          <w:color w:val="auto"/>
          <w:sz w:val="22"/>
          <w:szCs w:val="22"/>
          <w:u w:val="none"/>
          <w:lang w:val="en-CA"/>
        </w:rPr>
        <w:t>http://www.mhmc.ca/media_library/files/5564ce37c06c8.pdf</w:t>
      </w:r>
    </w:p>
    <w:p w14:paraId="2A057B77" w14:textId="77777777" w:rsidR="001B1777" w:rsidRPr="00FD75B9" w:rsidRDefault="001B1777" w:rsidP="00A11899">
      <w:pPr>
        <w:rPr>
          <w:b/>
          <w:bCs/>
          <w:sz w:val="22"/>
          <w:szCs w:val="22"/>
          <w:lang w:val="en-CA"/>
        </w:rPr>
      </w:pPr>
    </w:p>
    <w:p w14:paraId="7062894B" w14:textId="205D6A63" w:rsidR="00A11899" w:rsidRPr="00FD75B9" w:rsidRDefault="008A5907" w:rsidP="00A11899">
      <w:pPr>
        <w:rPr>
          <w:b/>
          <w:bCs/>
          <w:sz w:val="22"/>
          <w:szCs w:val="22"/>
          <w:lang w:val="en-CA"/>
        </w:rPr>
      </w:pPr>
      <w:r>
        <w:rPr>
          <w:b/>
          <w:bCs/>
          <w:sz w:val="22"/>
          <w:szCs w:val="22"/>
          <w:lang w:val="en-CA"/>
        </w:rPr>
        <w:t xml:space="preserve">March </w:t>
      </w:r>
      <w:r w:rsidR="00AB173B">
        <w:rPr>
          <w:b/>
          <w:bCs/>
          <w:sz w:val="22"/>
          <w:szCs w:val="22"/>
          <w:lang w:val="en-CA"/>
        </w:rPr>
        <w:t>5</w:t>
      </w:r>
      <w:r w:rsidRPr="008A5907">
        <w:rPr>
          <w:b/>
          <w:bCs/>
          <w:sz w:val="22"/>
          <w:szCs w:val="22"/>
          <w:vertAlign w:val="superscript"/>
          <w:lang w:val="en-CA"/>
        </w:rPr>
        <w:t>th</w:t>
      </w:r>
      <w:r w:rsidR="00A11899" w:rsidRPr="00FD75B9">
        <w:rPr>
          <w:b/>
          <w:bCs/>
          <w:sz w:val="22"/>
          <w:szCs w:val="22"/>
          <w:lang w:val="en-CA"/>
        </w:rPr>
        <w:t>: Women’s Experiences</w:t>
      </w:r>
    </w:p>
    <w:p w14:paraId="7ABF0DC6" w14:textId="19D866D6" w:rsidR="00DF2390" w:rsidRPr="00FD75B9" w:rsidRDefault="008A5907" w:rsidP="00A11899">
      <w:pPr>
        <w:rPr>
          <w:bCs/>
          <w:sz w:val="22"/>
          <w:szCs w:val="22"/>
          <w:lang w:val="en-CA"/>
        </w:rPr>
      </w:pPr>
      <w:r>
        <w:rPr>
          <w:bCs/>
          <w:sz w:val="22"/>
          <w:szCs w:val="22"/>
          <w:lang w:val="en-CA"/>
        </w:rPr>
        <w:t>*</w:t>
      </w:r>
      <w:r w:rsidR="001B1777" w:rsidRPr="00FD75B9">
        <w:rPr>
          <w:bCs/>
          <w:sz w:val="22"/>
          <w:szCs w:val="22"/>
          <w:lang w:val="en-CA"/>
        </w:rPr>
        <w:t>Group 6</w:t>
      </w:r>
      <w:r w:rsidR="001C3213" w:rsidRPr="00FD75B9">
        <w:rPr>
          <w:bCs/>
          <w:sz w:val="22"/>
          <w:szCs w:val="22"/>
          <w:lang w:val="en-CA"/>
        </w:rPr>
        <w:t xml:space="preserve"> Presentation*</w:t>
      </w:r>
    </w:p>
    <w:p w14:paraId="7FCCFDE6" w14:textId="77777777" w:rsidR="00DF2390" w:rsidRPr="00FD75B9" w:rsidRDefault="00DF2390" w:rsidP="00A11899">
      <w:pPr>
        <w:rPr>
          <w:b/>
          <w:bCs/>
          <w:sz w:val="22"/>
          <w:szCs w:val="22"/>
          <w:lang w:val="en-CA"/>
        </w:rPr>
      </w:pPr>
    </w:p>
    <w:p w14:paraId="40010193" w14:textId="77777777" w:rsidR="00A11899" w:rsidRPr="00FD75B9" w:rsidRDefault="00A11899" w:rsidP="00A11899">
      <w:pPr>
        <w:rPr>
          <w:bCs/>
          <w:sz w:val="22"/>
          <w:szCs w:val="22"/>
          <w:lang w:val="en-CA"/>
        </w:rPr>
      </w:pPr>
      <w:r w:rsidRPr="00FD75B9">
        <w:rPr>
          <w:bCs/>
          <w:sz w:val="22"/>
          <w:szCs w:val="22"/>
          <w:lang w:val="en-CA"/>
        </w:rPr>
        <w:t>Required Readings:</w:t>
      </w:r>
    </w:p>
    <w:p w14:paraId="04E529E4" w14:textId="0DCBDB28" w:rsidR="00406945" w:rsidRPr="00FD75B9" w:rsidRDefault="00406945" w:rsidP="00A03D79">
      <w:pPr>
        <w:numPr>
          <w:ilvl w:val="0"/>
          <w:numId w:val="5"/>
        </w:numPr>
        <w:rPr>
          <w:sz w:val="22"/>
          <w:szCs w:val="22"/>
          <w:lang w:val="en-CA"/>
        </w:rPr>
      </w:pPr>
      <w:r w:rsidRPr="00FD75B9">
        <w:rPr>
          <w:sz w:val="22"/>
          <w:szCs w:val="22"/>
          <w:lang w:val="en-CA"/>
        </w:rPr>
        <w:t xml:space="preserve">Andrew, Caroline. “The Politics of Women’s Rights.” In </w:t>
      </w:r>
      <w:r w:rsidRPr="00FD75B9">
        <w:rPr>
          <w:i/>
          <w:sz w:val="22"/>
          <w:szCs w:val="22"/>
          <w:lang w:val="en-CA"/>
        </w:rPr>
        <w:t>Human Rights: Current Issues and Controversies</w:t>
      </w:r>
      <w:r w:rsidRPr="00FD75B9">
        <w:rPr>
          <w:sz w:val="22"/>
          <w:szCs w:val="22"/>
          <w:lang w:val="en-CA"/>
        </w:rPr>
        <w:t>, edi</w:t>
      </w:r>
      <w:r w:rsidR="006366FA" w:rsidRPr="00FD75B9">
        <w:rPr>
          <w:sz w:val="22"/>
          <w:szCs w:val="22"/>
          <w:lang w:val="en-CA"/>
        </w:rPr>
        <w:t xml:space="preserve">ted by Gordon </w:t>
      </w:r>
      <w:proofErr w:type="spellStart"/>
      <w:r w:rsidR="006366FA" w:rsidRPr="00FD75B9">
        <w:rPr>
          <w:sz w:val="22"/>
          <w:szCs w:val="22"/>
          <w:lang w:val="en-CA"/>
        </w:rPr>
        <w:t>DiGiacomo</w:t>
      </w:r>
      <w:proofErr w:type="spellEnd"/>
      <w:r w:rsidR="006366FA" w:rsidRPr="00FD75B9">
        <w:rPr>
          <w:sz w:val="22"/>
          <w:szCs w:val="22"/>
          <w:lang w:val="en-CA"/>
        </w:rPr>
        <w:t>, 262-277</w:t>
      </w:r>
      <w:r w:rsidRPr="00FD75B9">
        <w:rPr>
          <w:sz w:val="22"/>
          <w:szCs w:val="22"/>
          <w:lang w:val="en-CA"/>
        </w:rPr>
        <w:t>. Toronto: University of Toronto Press, 2016.</w:t>
      </w:r>
    </w:p>
    <w:p w14:paraId="01A64703" w14:textId="5721E95D" w:rsidR="00A11899" w:rsidRPr="00FD75B9" w:rsidRDefault="00A11899" w:rsidP="00A03D79">
      <w:pPr>
        <w:numPr>
          <w:ilvl w:val="0"/>
          <w:numId w:val="5"/>
        </w:numPr>
        <w:rPr>
          <w:sz w:val="22"/>
          <w:szCs w:val="22"/>
          <w:lang w:val="en-CA"/>
        </w:rPr>
      </w:pPr>
      <w:r w:rsidRPr="00FD75B9">
        <w:rPr>
          <w:sz w:val="22"/>
          <w:szCs w:val="22"/>
          <w:lang w:val="en-CA"/>
        </w:rPr>
        <w:t xml:space="preserve">Rundle, Lisa. 2005. “20 years and counting: Section 15 of the Charter of Rights and Freedoms.” </w:t>
      </w:r>
      <w:r w:rsidR="00E849D9" w:rsidRPr="00FD75B9">
        <w:rPr>
          <w:i/>
          <w:sz w:val="22"/>
          <w:szCs w:val="22"/>
          <w:lang w:val="en-CA"/>
        </w:rPr>
        <w:t xml:space="preserve">Section 15. </w:t>
      </w:r>
      <w:hyperlink r:id="rId64" w:history="1">
        <w:r w:rsidRPr="00FD75B9">
          <w:rPr>
            <w:rStyle w:val="Hyperlink"/>
            <w:sz w:val="22"/>
            <w:szCs w:val="22"/>
            <w:lang w:val="en-CA"/>
          </w:rPr>
          <w:t>http://section15.ca/features/reviews/2005/04/15/section_15/</w:t>
        </w:r>
      </w:hyperlink>
    </w:p>
    <w:p w14:paraId="760795FF" w14:textId="036DC166" w:rsidR="00A11899" w:rsidRPr="00FD75B9" w:rsidRDefault="00E849D9" w:rsidP="00A03D79">
      <w:pPr>
        <w:numPr>
          <w:ilvl w:val="0"/>
          <w:numId w:val="5"/>
        </w:numPr>
        <w:rPr>
          <w:sz w:val="22"/>
          <w:szCs w:val="22"/>
          <w:lang w:val="en-CA"/>
        </w:rPr>
      </w:pPr>
      <w:r w:rsidRPr="00FD75B9">
        <w:rPr>
          <w:sz w:val="22"/>
          <w:szCs w:val="22"/>
          <w:lang w:val="en-CA"/>
        </w:rPr>
        <w:t xml:space="preserve">Royal Canadian Mounted Police. </w:t>
      </w:r>
      <w:r w:rsidR="00A11899" w:rsidRPr="00FD75B9">
        <w:rPr>
          <w:i/>
          <w:sz w:val="22"/>
          <w:szCs w:val="22"/>
          <w:lang w:val="en-CA"/>
        </w:rPr>
        <w:t>RCMP Missing and Murdered Aboriginal Women: A National Operational Overview</w:t>
      </w:r>
      <w:r w:rsidRPr="00FD75B9">
        <w:rPr>
          <w:i/>
          <w:sz w:val="22"/>
          <w:szCs w:val="22"/>
          <w:lang w:val="en-CA"/>
        </w:rPr>
        <w:t xml:space="preserve">, </w:t>
      </w:r>
      <w:r w:rsidRPr="00FD75B9">
        <w:rPr>
          <w:sz w:val="22"/>
          <w:szCs w:val="22"/>
          <w:lang w:val="en-CA"/>
        </w:rPr>
        <w:t>2014.</w:t>
      </w:r>
      <w:r w:rsidRPr="00FD75B9">
        <w:rPr>
          <w:i/>
          <w:sz w:val="22"/>
          <w:szCs w:val="22"/>
          <w:lang w:val="en-CA"/>
        </w:rPr>
        <w:t xml:space="preserve"> </w:t>
      </w:r>
      <w:hyperlink r:id="rId65" w:history="1">
        <w:r w:rsidR="00A11899" w:rsidRPr="00FD75B9">
          <w:rPr>
            <w:rStyle w:val="Hyperlink"/>
            <w:sz w:val="22"/>
            <w:szCs w:val="22"/>
            <w:lang w:val="en-CA"/>
          </w:rPr>
          <w:t>http://www.rcmp-grc.gc.ca/pubs/mmaw-faapd-eng.pdf</w:t>
        </w:r>
      </w:hyperlink>
      <w:r w:rsidR="00A11899" w:rsidRPr="00FD75B9">
        <w:rPr>
          <w:sz w:val="22"/>
          <w:szCs w:val="22"/>
          <w:u w:val="single"/>
          <w:lang w:val="en-CA"/>
        </w:rPr>
        <w:t xml:space="preserve"> </w:t>
      </w:r>
    </w:p>
    <w:p w14:paraId="1A2284E1" w14:textId="39506B81" w:rsidR="00AB173B" w:rsidRDefault="00E849D9" w:rsidP="00AB173B">
      <w:pPr>
        <w:numPr>
          <w:ilvl w:val="0"/>
          <w:numId w:val="5"/>
        </w:numPr>
        <w:rPr>
          <w:sz w:val="22"/>
          <w:szCs w:val="22"/>
          <w:lang w:val="en-CA"/>
        </w:rPr>
      </w:pPr>
      <w:r w:rsidRPr="00FD75B9">
        <w:rPr>
          <w:sz w:val="22"/>
          <w:szCs w:val="22"/>
          <w:lang w:val="en-CA"/>
        </w:rPr>
        <w:t xml:space="preserve">“Prostitution” </w:t>
      </w:r>
      <w:r w:rsidR="002F7BEE" w:rsidRPr="00FD75B9">
        <w:rPr>
          <w:i/>
          <w:sz w:val="22"/>
          <w:szCs w:val="22"/>
          <w:lang w:val="en-CA"/>
        </w:rPr>
        <w:t xml:space="preserve">Canadian Encyclopedia. </w:t>
      </w:r>
      <w:hyperlink r:id="rId66" w:history="1">
        <w:r w:rsidR="00AB173B" w:rsidRPr="00677823">
          <w:rPr>
            <w:rStyle w:val="Hyperlink"/>
            <w:sz w:val="22"/>
            <w:szCs w:val="22"/>
            <w:lang w:val="en-CA"/>
          </w:rPr>
          <w:t>http://www.thecanadianencyclopedia.ca/en/article/prostitution/</w:t>
        </w:r>
      </w:hyperlink>
    </w:p>
    <w:p w14:paraId="65A74B73" w14:textId="12066377" w:rsidR="00AB173B" w:rsidRPr="00AB173B" w:rsidRDefault="00AB173B" w:rsidP="00AB173B">
      <w:pPr>
        <w:numPr>
          <w:ilvl w:val="0"/>
          <w:numId w:val="5"/>
        </w:numPr>
        <w:rPr>
          <w:sz w:val="22"/>
          <w:szCs w:val="22"/>
          <w:lang w:val="en-CA"/>
        </w:rPr>
      </w:pPr>
      <w:r w:rsidRPr="00AB173B">
        <w:rPr>
          <w:sz w:val="22"/>
          <w:szCs w:val="22"/>
          <w:lang w:val="en-CA"/>
        </w:rPr>
        <w:t xml:space="preserve">“Timeline of Consent in Canada” </w:t>
      </w:r>
      <w:r w:rsidRPr="00AB173B">
        <w:rPr>
          <w:sz w:val="22"/>
          <w:szCs w:val="22"/>
        </w:rPr>
        <w:t>https://thewalrus.ca/a-timeline-of-consent-in-canada/</w:t>
      </w:r>
    </w:p>
    <w:p w14:paraId="1C124BB4" w14:textId="77777777" w:rsidR="00A11899" w:rsidRPr="00FD75B9" w:rsidRDefault="00A11899" w:rsidP="00A11899">
      <w:pPr>
        <w:rPr>
          <w:b/>
          <w:bCs/>
          <w:sz w:val="22"/>
          <w:szCs w:val="22"/>
          <w:lang w:val="en-CA"/>
        </w:rPr>
      </w:pPr>
    </w:p>
    <w:p w14:paraId="04EEF9CF" w14:textId="77777777" w:rsidR="00A11899" w:rsidRPr="00FD75B9" w:rsidRDefault="00A11899" w:rsidP="00A11899">
      <w:pPr>
        <w:rPr>
          <w:bCs/>
          <w:sz w:val="22"/>
          <w:szCs w:val="22"/>
          <w:lang w:val="en-CA"/>
        </w:rPr>
      </w:pPr>
      <w:r w:rsidRPr="00FD75B9">
        <w:rPr>
          <w:bCs/>
          <w:sz w:val="22"/>
          <w:szCs w:val="22"/>
          <w:lang w:val="en-CA"/>
        </w:rPr>
        <w:t>Additional Resources:</w:t>
      </w:r>
    </w:p>
    <w:p w14:paraId="1105F5A8" w14:textId="6A6E0329" w:rsidR="00D35BE5" w:rsidRPr="00FD75B9" w:rsidRDefault="00D35BE5" w:rsidP="00A03D79">
      <w:pPr>
        <w:numPr>
          <w:ilvl w:val="0"/>
          <w:numId w:val="14"/>
        </w:numPr>
        <w:rPr>
          <w:sz w:val="22"/>
          <w:szCs w:val="22"/>
          <w:lang w:val="en-CA"/>
        </w:rPr>
      </w:pPr>
      <w:r w:rsidRPr="00FD75B9">
        <w:rPr>
          <w:sz w:val="22"/>
          <w:szCs w:val="22"/>
          <w:lang w:val="en-CA"/>
        </w:rPr>
        <w:t xml:space="preserve">Luxton, Meg. “Feminism as a Class Act: Working-Class Feminism and the Women's Movement in Canada” </w:t>
      </w:r>
      <w:r w:rsidRPr="00FD75B9">
        <w:rPr>
          <w:i/>
          <w:iCs/>
          <w:sz w:val="22"/>
          <w:szCs w:val="22"/>
          <w:lang w:val="en-CA"/>
        </w:rPr>
        <w:t>Labour / Le Travail</w:t>
      </w:r>
      <w:r w:rsidRPr="00FD75B9">
        <w:rPr>
          <w:iCs/>
          <w:sz w:val="22"/>
          <w:szCs w:val="22"/>
          <w:lang w:val="en-CA"/>
        </w:rPr>
        <w:t xml:space="preserve"> </w:t>
      </w:r>
      <w:r w:rsidRPr="00FD75B9">
        <w:rPr>
          <w:sz w:val="22"/>
          <w:szCs w:val="22"/>
          <w:lang w:val="en-CA"/>
        </w:rPr>
        <w:t>48</w:t>
      </w:r>
      <w:r w:rsidR="00E849D9" w:rsidRPr="00FD75B9">
        <w:rPr>
          <w:sz w:val="22"/>
          <w:szCs w:val="22"/>
          <w:lang w:val="en-CA"/>
        </w:rPr>
        <w:t xml:space="preserve"> (2001)</w:t>
      </w:r>
      <w:r w:rsidRPr="00FD75B9">
        <w:rPr>
          <w:sz w:val="22"/>
          <w:szCs w:val="22"/>
          <w:lang w:val="en-CA"/>
        </w:rPr>
        <w:t xml:space="preserve">: 63-88. </w:t>
      </w:r>
    </w:p>
    <w:p w14:paraId="5EF21D44" w14:textId="4C5B8424" w:rsidR="00A11899" w:rsidRPr="00FD75B9" w:rsidRDefault="00A11899" w:rsidP="00A03D79">
      <w:pPr>
        <w:numPr>
          <w:ilvl w:val="0"/>
          <w:numId w:val="14"/>
        </w:numPr>
        <w:rPr>
          <w:sz w:val="22"/>
          <w:szCs w:val="22"/>
          <w:lang w:val="en-CA"/>
        </w:rPr>
      </w:pPr>
      <w:r w:rsidRPr="00FD75B9">
        <w:rPr>
          <w:sz w:val="22"/>
          <w:szCs w:val="22"/>
          <w:lang w:val="en-CA"/>
        </w:rPr>
        <w:t xml:space="preserve">“Canadian History of Women’s Rights” </w:t>
      </w:r>
      <w:r w:rsidR="00E849D9" w:rsidRPr="00FD75B9">
        <w:rPr>
          <w:i/>
          <w:sz w:val="22"/>
          <w:szCs w:val="22"/>
          <w:lang w:val="en-CA"/>
        </w:rPr>
        <w:t xml:space="preserve">Our Nellie. </w:t>
      </w:r>
      <w:hyperlink r:id="rId67" w:history="1">
        <w:r w:rsidR="00E849D9" w:rsidRPr="00FD75B9">
          <w:rPr>
            <w:rStyle w:val="Hyperlink"/>
            <w:sz w:val="22"/>
            <w:szCs w:val="22"/>
            <w:lang w:val="en-CA"/>
          </w:rPr>
          <w:t>http://www.ournellie.com/womens-suffrage/canadian-history-of-womens-rights/</w:t>
        </w:r>
      </w:hyperlink>
      <w:r w:rsidR="00E849D9" w:rsidRPr="00FD75B9">
        <w:rPr>
          <w:sz w:val="22"/>
          <w:szCs w:val="22"/>
          <w:lang w:val="en-CA"/>
        </w:rPr>
        <w:t xml:space="preserve"> </w:t>
      </w:r>
    </w:p>
    <w:p w14:paraId="1BB2D137" w14:textId="738CED02" w:rsidR="001C3213" w:rsidRPr="00FD75B9" w:rsidRDefault="00E849D9" w:rsidP="001B1777">
      <w:pPr>
        <w:numPr>
          <w:ilvl w:val="0"/>
          <w:numId w:val="14"/>
        </w:numPr>
        <w:rPr>
          <w:sz w:val="22"/>
          <w:szCs w:val="22"/>
          <w:lang w:val="en-CA"/>
        </w:rPr>
      </w:pPr>
      <w:r w:rsidRPr="00FD75B9">
        <w:rPr>
          <w:sz w:val="22"/>
          <w:szCs w:val="22"/>
          <w:lang w:val="en-CA"/>
        </w:rPr>
        <w:t xml:space="preserve">Library of Parliament. </w:t>
      </w:r>
      <w:r w:rsidR="00A11899" w:rsidRPr="00FD75B9">
        <w:rPr>
          <w:sz w:val="22"/>
          <w:szCs w:val="22"/>
          <w:lang w:val="en-CA"/>
        </w:rPr>
        <w:t>“Women’s Right to Vote in Canada</w:t>
      </w:r>
      <w:r w:rsidRPr="00FD75B9">
        <w:rPr>
          <w:sz w:val="22"/>
          <w:szCs w:val="22"/>
          <w:lang w:val="en-CA"/>
        </w:rPr>
        <w:t>.</w:t>
      </w:r>
      <w:r w:rsidR="00A11899" w:rsidRPr="00FD75B9">
        <w:rPr>
          <w:sz w:val="22"/>
          <w:szCs w:val="22"/>
          <w:lang w:val="en-CA"/>
        </w:rPr>
        <w:t>”</w:t>
      </w:r>
      <w:r w:rsidRPr="00FD75B9">
        <w:rPr>
          <w:sz w:val="22"/>
          <w:szCs w:val="22"/>
          <w:lang w:val="en-CA"/>
        </w:rPr>
        <w:t xml:space="preserve"> Ottawa: Library of Parliament.</w:t>
      </w:r>
      <w:r w:rsidR="00A11899" w:rsidRPr="00FD75B9">
        <w:rPr>
          <w:sz w:val="22"/>
          <w:szCs w:val="22"/>
          <w:lang w:val="en-CA"/>
        </w:rPr>
        <w:t xml:space="preserve"> </w:t>
      </w:r>
      <w:hyperlink r:id="rId68" w:history="1">
        <w:r w:rsidRPr="00FD75B9">
          <w:rPr>
            <w:rStyle w:val="Hyperlink"/>
            <w:sz w:val="22"/>
            <w:szCs w:val="22"/>
            <w:lang w:val="en-CA"/>
          </w:rPr>
          <w:t>http://www.lop.parl.gc.ca/ParlInfo/compilations/provinceterritory/ProvincialWomenRightToVote.aspx</w:t>
        </w:r>
      </w:hyperlink>
    </w:p>
    <w:p w14:paraId="4C898CA6" w14:textId="099B5C9C" w:rsidR="00A11899" w:rsidRPr="00FD75B9" w:rsidRDefault="00A11899" w:rsidP="00A03D79">
      <w:pPr>
        <w:numPr>
          <w:ilvl w:val="0"/>
          <w:numId w:val="14"/>
        </w:numPr>
        <w:rPr>
          <w:sz w:val="22"/>
          <w:szCs w:val="22"/>
          <w:lang w:val="en-CA"/>
        </w:rPr>
      </w:pPr>
      <w:r w:rsidRPr="00FD75B9">
        <w:rPr>
          <w:sz w:val="22"/>
          <w:szCs w:val="22"/>
          <w:lang w:val="en-CA"/>
        </w:rPr>
        <w:t>Amnesty International</w:t>
      </w:r>
      <w:r w:rsidR="00E849D9" w:rsidRPr="00FD75B9">
        <w:rPr>
          <w:sz w:val="22"/>
          <w:szCs w:val="22"/>
          <w:lang w:val="en-CA"/>
        </w:rPr>
        <w:t xml:space="preserve">. </w:t>
      </w:r>
      <w:r w:rsidRPr="00FD75B9">
        <w:rPr>
          <w:sz w:val="22"/>
          <w:szCs w:val="22"/>
          <w:lang w:val="en-CA"/>
        </w:rPr>
        <w:t xml:space="preserve"> </w:t>
      </w:r>
      <w:r w:rsidRPr="00FD75B9">
        <w:rPr>
          <w:i/>
          <w:sz w:val="22"/>
          <w:szCs w:val="22"/>
          <w:lang w:val="en-CA"/>
        </w:rPr>
        <w:t>Missing and murdered Indigenous women and girls: Understanding the numbers</w:t>
      </w:r>
      <w:r w:rsidR="00E849D9" w:rsidRPr="00FD75B9">
        <w:rPr>
          <w:sz w:val="22"/>
          <w:szCs w:val="22"/>
          <w:lang w:val="en-CA"/>
        </w:rPr>
        <w:t xml:space="preserve">. </w:t>
      </w:r>
      <w:r w:rsidRPr="00FD75B9">
        <w:rPr>
          <w:sz w:val="22"/>
          <w:szCs w:val="22"/>
          <w:lang w:val="en-CA"/>
        </w:rPr>
        <w:t xml:space="preserve"> </w:t>
      </w:r>
    </w:p>
    <w:p w14:paraId="53E5AB93" w14:textId="230F7FD3" w:rsidR="00A11899" w:rsidRPr="00FD75B9" w:rsidRDefault="00BD1970" w:rsidP="00D35BE5">
      <w:pPr>
        <w:ind w:left="720"/>
        <w:rPr>
          <w:sz w:val="22"/>
          <w:szCs w:val="22"/>
          <w:lang w:val="en-CA"/>
        </w:rPr>
      </w:pPr>
      <w:hyperlink r:id="rId69" w:history="1">
        <w:r w:rsidR="00D35BE5" w:rsidRPr="00FD75B9">
          <w:rPr>
            <w:rStyle w:val="Hyperlink"/>
            <w:sz w:val="22"/>
            <w:szCs w:val="22"/>
            <w:lang w:val="en-CA"/>
          </w:rPr>
          <w:t>http://www.amnesty.ca/blog/missing-and-murdered-indigenous-women-and-girls-understanding-the-numbers</w:t>
        </w:r>
      </w:hyperlink>
    </w:p>
    <w:p w14:paraId="25AE76F5" w14:textId="670BA931" w:rsidR="002F7BEE" w:rsidRPr="00FD75B9" w:rsidRDefault="002F7BEE" w:rsidP="00A03D79">
      <w:pPr>
        <w:pStyle w:val="ListParagraph"/>
        <w:numPr>
          <w:ilvl w:val="0"/>
          <w:numId w:val="23"/>
        </w:numPr>
        <w:rPr>
          <w:rFonts w:ascii="Times New Roman" w:hAnsi="Times New Roman" w:cs="Times New Roman"/>
          <w:sz w:val="22"/>
          <w:szCs w:val="22"/>
          <w:lang w:val="en-CA"/>
        </w:rPr>
      </w:pPr>
      <w:r w:rsidRPr="00FD75B9">
        <w:rPr>
          <w:rFonts w:ascii="Times New Roman" w:hAnsi="Times New Roman" w:cs="Times New Roman"/>
          <w:sz w:val="22"/>
          <w:szCs w:val="22"/>
          <w:lang w:val="en-CA"/>
        </w:rPr>
        <w:t xml:space="preserve">Jones, Craig. </w:t>
      </w:r>
      <w:r w:rsidRPr="00FD75B9">
        <w:rPr>
          <w:rFonts w:ascii="Times New Roman" w:hAnsi="Times New Roman" w:cs="Times New Roman"/>
          <w:i/>
          <w:sz w:val="22"/>
          <w:szCs w:val="22"/>
          <w:lang w:val="en-CA"/>
        </w:rPr>
        <w:t>A Cruel Arithmetic</w:t>
      </w:r>
      <w:r w:rsidR="00406945" w:rsidRPr="00FD75B9">
        <w:rPr>
          <w:rFonts w:ascii="Times New Roman" w:hAnsi="Times New Roman" w:cs="Times New Roman"/>
          <w:i/>
          <w:sz w:val="22"/>
          <w:szCs w:val="22"/>
          <w:lang w:val="en-CA"/>
        </w:rPr>
        <w:t>: Inside the Case Against Polygamy</w:t>
      </w:r>
      <w:r w:rsidR="00406945" w:rsidRPr="00FD75B9">
        <w:rPr>
          <w:rFonts w:ascii="Times New Roman" w:hAnsi="Times New Roman" w:cs="Times New Roman"/>
          <w:sz w:val="22"/>
          <w:szCs w:val="22"/>
          <w:lang w:val="en-CA"/>
        </w:rPr>
        <w:t>. Toronto: Irwin Law, 2012.</w:t>
      </w:r>
    </w:p>
    <w:p w14:paraId="07D68212" w14:textId="77777777" w:rsidR="008A5907" w:rsidRPr="00FD75B9" w:rsidRDefault="008A5907" w:rsidP="000F444F">
      <w:pPr>
        <w:rPr>
          <w:b/>
          <w:bCs/>
          <w:sz w:val="22"/>
          <w:szCs w:val="22"/>
          <w:lang w:val="en-CA"/>
        </w:rPr>
      </w:pPr>
    </w:p>
    <w:p w14:paraId="22FBE91F" w14:textId="019B9964" w:rsidR="000F444F" w:rsidRPr="00FD75B9" w:rsidRDefault="008A5907" w:rsidP="000F444F">
      <w:pPr>
        <w:rPr>
          <w:b/>
          <w:bCs/>
          <w:sz w:val="22"/>
          <w:szCs w:val="22"/>
          <w:lang w:val="en-CA"/>
        </w:rPr>
      </w:pPr>
      <w:r>
        <w:rPr>
          <w:b/>
          <w:bCs/>
          <w:sz w:val="22"/>
          <w:szCs w:val="22"/>
          <w:lang w:val="en-CA"/>
        </w:rPr>
        <w:t>March 1</w:t>
      </w:r>
      <w:r w:rsidR="00AB173B">
        <w:rPr>
          <w:b/>
          <w:bCs/>
          <w:sz w:val="22"/>
          <w:szCs w:val="22"/>
          <w:lang w:val="en-CA"/>
        </w:rPr>
        <w:t>2</w:t>
      </w:r>
      <w:r w:rsidR="002D094D" w:rsidRPr="00FD75B9">
        <w:rPr>
          <w:b/>
          <w:bCs/>
          <w:sz w:val="22"/>
          <w:szCs w:val="22"/>
          <w:lang w:val="en-CA"/>
        </w:rPr>
        <w:t>:</w:t>
      </w:r>
      <w:r w:rsidR="00F020C1" w:rsidRPr="00FD75B9">
        <w:rPr>
          <w:b/>
          <w:bCs/>
          <w:sz w:val="22"/>
          <w:szCs w:val="22"/>
          <w:lang w:val="en-CA"/>
        </w:rPr>
        <w:t xml:space="preserve"> </w:t>
      </w:r>
      <w:r w:rsidR="000F444F" w:rsidRPr="00FD75B9">
        <w:rPr>
          <w:b/>
          <w:bCs/>
          <w:sz w:val="22"/>
          <w:szCs w:val="22"/>
          <w:lang w:val="en-CA"/>
        </w:rPr>
        <w:t>LGBT</w:t>
      </w:r>
      <w:r w:rsidR="002D094D" w:rsidRPr="00FD75B9">
        <w:rPr>
          <w:b/>
          <w:bCs/>
          <w:sz w:val="22"/>
          <w:szCs w:val="22"/>
          <w:lang w:val="en-CA"/>
        </w:rPr>
        <w:t>QI</w:t>
      </w:r>
      <w:r w:rsidR="001B1777" w:rsidRPr="00FD75B9">
        <w:rPr>
          <w:b/>
          <w:bCs/>
          <w:sz w:val="22"/>
          <w:szCs w:val="22"/>
          <w:lang w:val="en-CA"/>
        </w:rPr>
        <w:t>2</w:t>
      </w:r>
      <w:r w:rsidR="000F444F" w:rsidRPr="00FD75B9">
        <w:rPr>
          <w:b/>
          <w:bCs/>
          <w:sz w:val="22"/>
          <w:szCs w:val="22"/>
          <w:lang w:val="en-CA"/>
        </w:rPr>
        <w:t xml:space="preserve"> Experiences</w:t>
      </w:r>
    </w:p>
    <w:p w14:paraId="3610E98C" w14:textId="7DF9395D" w:rsidR="001C3213" w:rsidRDefault="008A5907" w:rsidP="006A5A12">
      <w:pPr>
        <w:rPr>
          <w:bCs/>
          <w:sz w:val="22"/>
          <w:szCs w:val="22"/>
          <w:lang w:val="en-CA"/>
        </w:rPr>
      </w:pPr>
      <w:r>
        <w:rPr>
          <w:bCs/>
          <w:sz w:val="22"/>
          <w:szCs w:val="22"/>
          <w:lang w:val="en-CA"/>
        </w:rPr>
        <w:lastRenderedPageBreak/>
        <w:t>*</w:t>
      </w:r>
      <w:r w:rsidR="001C3213" w:rsidRPr="00FD75B9">
        <w:rPr>
          <w:bCs/>
          <w:sz w:val="22"/>
          <w:szCs w:val="22"/>
          <w:lang w:val="en-CA"/>
        </w:rPr>
        <w:t>Group 7 Presentation*</w:t>
      </w:r>
    </w:p>
    <w:p w14:paraId="38518E66" w14:textId="77777777" w:rsidR="008A5907" w:rsidRDefault="008A5907" w:rsidP="008A5907">
      <w:pPr>
        <w:rPr>
          <w:b/>
          <w:bCs/>
          <w:sz w:val="22"/>
          <w:szCs w:val="22"/>
          <w:lang w:val="en-CA"/>
        </w:rPr>
      </w:pPr>
      <w:r>
        <w:rPr>
          <w:b/>
          <w:bCs/>
          <w:sz w:val="22"/>
          <w:szCs w:val="22"/>
          <w:lang w:val="en-CA"/>
        </w:rPr>
        <w:t>*NOTE: MARCH 14</w:t>
      </w:r>
      <w:r w:rsidRPr="008A5907">
        <w:rPr>
          <w:b/>
          <w:bCs/>
          <w:sz w:val="22"/>
          <w:szCs w:val="22"/>
          <w:vertAlign w:val="superscript"/>
          <w:lang w:val="en-CA"/>
        </w:rPr>
        <w:t>th</w:t>
      </w:r>
      <w:r w:rsidRPr="00FD75B9">
        <w:rPr>
          <w:b/>
          <w:bCs/>
          <w:sz w:val="22"/>
          <w:szCs w:val="22"/>
          <w:lang w:val="en-CA"/>
        </w:rPr>
        <w:t xml:space="preserve"> IS THE FINAL DATE TO WITHDRAW FROM THE COURSE* </w:t>
      </w:r>
    </w:p>
    <w:p w14:paraId="404FCF8E" w14:textId="77777777" w:rsidR="001C3213" w:rsidRPr="00FD75B9" w:rsidRDefault="001C3213" w:rsidP="006A5A12">
      <w:pPr>
        <w:rPr>
          <w:bCs/>
          <w:sz w:val="22"/>
          <w:szCs w:val="22"/>
          <w:lang w:val="en-CA"/>
        </w:rPr>
      </w:pPr>
      <w:bookmarkStart w:id="0" w:name="_GoBack"/>
      <w:bookmarkEnd w:id="0"/>
    </w:p>
    <w:p w14:paraId="52C7459C" w14:textId="77777777" w:rsidR="000F444F" w:rsidRPr="00FD75B9" w:rsidRDefault="000F444F" w:rsidP="000F444F">
      <w:pPr>
        <w:rPr>
          <w:b/>
          <w:bCs/>
          <w:sz w:val="22"/>
          <w:szCs w:val="22"/>
          <w:lang w:val="en-CA"/>
        </w:rPr>
      </w:pPr>
      <w:r w:rsidRPr="00FD75B9">
        <w:rPr>
          <w:b/>
          <w:bCs/>
          <w:sz w:val="22"/>
          <w:szCs w:val="22"/>
          <w:lang w:val="en-CA"/>
        </w:rPr>
        <w:t>Readings:</w:t>
      </w:r>
    </w:p>
    <w:p w14:paraId="628DDADF" w14:textId="4208DD58" w:rsidR="00406945" w:rsidRPr="00FD75B9" w:rsidRDefault="00406945" w:rsidP="00A03D79">
      <w:pPr>
        <w:pStyle w:val="ListParagraph"/>
        <w:numPr>
          <w:ilvl w:val="0"/>
          <w:numId w:val="22"/>
        </w:numPr>
        <w:rPr>
          <w:rFonts w:ascii="Times New Roman" w:hAnsi="Times New Roman" w:cs="Times New Roman"/>
          <w:sz w:val="22"/>
          <w:szCs w:val="22"/>
          <w:lang w:val="en-CA"/>
        </w:rPr>
      </w:pPr>
      <w:r w:rsidRPr="00FD75B9">
        <w:rPr>
          <w:rFonts w:ascii="Times New Roman" w:hAnsi="Times New Roman" w:cs="Times New Roman"/>
          <w:sz w:val="22"/>
          <w:szCs w:val="22"/>
          <w:lang w:val="en-CA"/>
        </w:rPr>
        <w:t>Smith, Miriam. “</w:t>
      </w:r>
      <w:r w:rsidRPr="00FD75B9">
        <w:rPr>
          <w:rFonts w:ascii="Times New Roman" w:hAnsi="Times New Roman" w:cs="Times New Roman"/>
          <w:iCs/>
          <w:sz w:val="22"/>
          <w:szCs w:val="22"/>
          <w:lang w:val="en-CA"/>
        </w:rPr>
        <w:t>Social Movements and Judicial Employment: Courts, Public Policy, and Lesbian and Gay Organizing in Canada.</w:t>
      </w:r>
      <w:r w:rsidRPr="00FD75B9">
        <w:rPr>
          <w:rFonts w:ascii="Times New Roman" w:hAnsi="Times New Roman" w:cs="Times New Roman"/>
          <w:sz w:val="22"/>
          <w:szCs w:val="22"/>
          <w:lang w:val="en-CA"/>
        </w:rPr>
        <w:t xml:space="preserve">” </w:t>
      </w:r>
      <w:r w:rsidRPr="00FD75B9">
        <w:rPr>
          <w:rFonts w:ascii="Times New Roman" w:hAnsi="Times New Roman" w:cs="Times New Roman"/>
          <w:iCs/>
          <w:sz w:val="22"/>
          <w:szCs w:val="22"/>
          <w:lang w:val="en-CA"/>
        </w:rPr>
        <w:t xml:space="preserve">In </w:t>
      </w:r>
      <w:r w:rsidRPr="00FD75B9">
        <w:rPr>
          <w:rFonts w:ascii="Times New Roman" w:hAnsi="Times New Roman" w:cs="Times New Roman"/>
          <w:i/>
          <w:sz w:val="22"/>
          <w:szCs w:val="22"/>
          <w:lang w:val="en-CA"/>
        </w:rPr>
        <w:t>A History of Human Rights in Canada: Essential Issues</w:t>
      </w:r>
      <w:r w:rsidRPr="00FD75B9">
        <w:rPr>
          <w:rFonts w:ascii="Times New Roman" w:hAnsi="Times New Roman" w:cs="Times New Roman"/>
          <w:sz w:val="22"/>
          <w:szCs w:val="22"/>
          <w:lang w:val="en-CA"/>
        </w:rPr>
        <w:t xml:space="preserve"> edited by Janet </w:t>
      </w:r>
      <w:proofErr w:type="spellStart"/>
      <w:r w:rsidRPr="00FD75B9">
        <w:rPr>
          <w:rFonts w:ascii="Times New Roman" w:hAnsi="Times New Roman" w:cs="Times New Roman"/>
          <w:sz w:val="22"/>
          <w:szCs w:val="22"/>
          <w:lang w:val="en-CA"/>
        </w:rPr>
        <w:t>Miron</w:t>
      </w:r>
      <w:proofErr w:type="spellEnd"/>
      <w:r w:rsidRPr="00FD75B9">
        <w:rPr>
          <w:rFonts w:ascii="Times New Roman" w:hAnsi="Times New Roman" w:cs="Times New Roman"/>
          <w:sz w:val="22"/>
          <w:szCs w:val="22"/>
          <w:lang w:val="en-CA"/>
        </w:rPr>
        <w:t>, 220-240. Toronto: Canadian Scholars’ Press, 2009.</w:t>
      </w:r>
    </w:p>
    <w:p w14:paraId="32557E2D" w14:textId="6696A316" w:rsidR="00E849D9" w:rsidRPr="00FD75B9" w:rsidRDefault="00E849D9" w:rsidP="00A03D79">
      <w:pPr>
        <w:numPr>
          <w:ilvl w:val="0"/>
          <w:numId w:val="5"/>
        </w:numPr>
        <w:rPr>
          <w:sz w:val="22"/>
          <w:szCs w:val="22"/>
          <w:lang w:val="en-CA"/>
        </w:rPr>
      </w:pPr>
      <w:r w:rsidRPr="00FD75B9">
        <w:rPr>
          <w:sz w:val="22"/>
          <w:szCs w:val="22"/>
          <w:lang w:val="en-CA"/>
        </w:rPr>
        <w:t xml:space="preserve">“Disappointing Senate decision exposes transgender people to threats and violence” </w:t>
      </w:r>
      <w:r w:rsidRPr="00FD75B9">
        <w:rPr>
          <w:i/>
          <w:sz w:val="22"/>
          <w:szCs w:val="22"/>
          <w:lang w:val="en-CA"/>
        </w:rPr>
        <w:t>EGALE</w:t>
      </w:r>
      <w:r w:rsidRPr="00FD75B9">
        <w:rPr>
          <w:sz w:val="22"/>
          <w:szCs w:val="22"/>
          <w:lang w:val="en-CA"/>
        </w:rPr>
        <w:t xml:space="preserve"> 2015.</w:t>
      </w:r>
      <w:r w:rsidRPr="00FD75B9">
        <w:rPr>
          <w:i/>
          <w:sz w:val="22"/>
          <w:szCs w:val="22"/>
          <w:lang w:val="en-CA"/>
        </w:rPr>
        <w:t xml:space="preserve"> </w:t>
      </w:r>
      <w:r w:rsidR="000F444F" w:rsidRPr="00FD75B9">
        <w:rPr>
          <w:sz w:val="22"/>
          <w:szCs w:val="22"/>
          <w:lang w:val="en-CA"/>
        </w:rPr>
        <w:t xml:space="preserve"> </w:t>
      </w:r>
      <w:hyperlink r:id="rId70" w:history="1">
        <w:r w:rsidR="000F444F" w:rsidRPr="00FD75B9">
          <w:rPr>
            <w:rStyle w:val="Hyperlink"/>
            <w:sz w:val="22"/>
            <w:szCs w:val="22"/>
            <w:lang w:val="en-CA"/>
          </w:rPr>
          <w:t>http://egale.ca/c-279-senate-committee</w:t>
        </w:r>
      </w:hyperlink>
      <w:r w:rsidR="000F444F" w:rsidRPr="00FD75B9">
        <w:rPr>
          <w:sz w:val="22"/>
          <w:szCs w:val="22"/>
          <w:lang w:val="en-CA"/>
        </w:rPr>
        <w:t xml:space="preserve"> </w:t>
      </w:r>
    </w:p>
    <w:p w14:paraId="25E0B536" w14:textId="290E5819" w:rsidR="000F444F" w:rsidRPr="00FD75B9" w:rsidRDefault="00E849D9" w:rsidP="00A03D79">
      <w:pPr>
        <w:numPr>
          <w:ilvl w:val="0"/>
          <w:numId w:val="6"/>
        </w:numPr>
        <w:rPr>
          <w:sz w:val="22"/>
          <w:szCs w:val="22"/>
          <w:lang w:val="en-CA"/>
        </w:rPr>
      </w:pPr>
      <w:r w:rsidRPr="00FD75B9">
        <w:rPr>
          <w:sz w:val="22"/>
          <w:szCs w:val="22"/>
          <w:lang w:val="en-CA"/>
        </w:rPr>
        <w:t>Ontario Human Rights Commission. “</w:t>
      </w:r>
      <w:r w:rsidR="000F444F" w:rsidRPr="00FD75B9">
        <w:rPr>
          <w:sz w:val="22"/>
          <w:szCs w:val="22"/>
          <w:lang w:val="en-CA"/>
        </w:rPr>
        <w:t>Gender</w:t>
      </w:r>
      <w:r w:rsidRPr="00FD75B9">
        <w:rPr>
          <w:sz w:val="22"/>
          <w:szCs w:val="22"/>
          <w:lang w:val="en-CA"/>
        </w:rPr>
        <w:t xml:space="preserve"> Identity and Gender Expression.”</w:t>
      </w:r>
      <w:r w:rsidR="000F444F" w:rsidRPr="00FD75B9">
        <w:rPr>
          <w:sz w:val="22"/>
          <w:szCs w:val="22"/>
          <w:lang w:val="en-CA"/>
        </w:rPr>
        <w:t xml:space="preserve"> </w:t>
      </w:r>
      <w:hyperlink r:id="rId71" w:history="1">
        <w:r w:rsidR="000F444F" w:rsidRPr="00FD75B9">
          <w:rPr>
            <w:rStyle w:val="Hyperlink"/>
            <w:sz w:val="22"/>
            <w:szCs w:val="22"/>
            <w:lang w:val="en-CA"/>
          </w:rPr>
          <w:t>http://www.ohrc.on.ca/en/gender-identity-and-gender-expression-brochure</w:t>
        </w:r>
      </w:hyperlink>
    </w:p>
    <w:p w14:paraId="3B5586C3" w14:textId="77777777" w:rsidR="000F444F" w:rsidRPr="00FD75B9" w:rsidRDefault="000F444F" w:rsidP="000F444F">
      <w:pPr>
        <w:rPr>
          <w:b/>
          <w:bCs/>
          <w:sz w:val="22"/>
          <w:szCs w:val="22"/>
          <w:lang w:val="en-CA"/>
        </w:rPr>
      </w:pPr>
    </w:p>
    <w:p w14:paraId="5B1FC5EC" w14:textId="77777777" w:rsidR="000F444F" w:rsidRPr="00FD75B9" w:rsidRDefault="000F444F" w:rsidP="000F444F">
      <w:pPr>
        <w:rPr>
          <w:b/>
          <w:bCs/>
          <w:sz w:val="22"/>
          <w:szCs w:val="22"/>
          <w:lang w:val="en-CA"/>
        </w:rPr>
      </w:pPr>
      <w:r w:rsidRPr="00FD75B9">
        <w:rPr>
          <w:b/>
          <w:bCs/>
          <w:sz w:val="22"/>
          <w:szCs w:val="22"/>
          <w:lang w:val="en-CA"/>
        </w:rPr>
        <w:t>Suggestions for further reading</w:t>
      </w:r>
    </w:p>
    <w:p w14:paraId="58846274" w14:textId="1F5F37EC" w:rsidR="000F444F" w:rsidRPr="00FD75B9" w:rsidRDefault="000F444F" w:rsidP="00A03D79">
      <w:pPr>
        <w:numPr>
          <w:ilvl w:val="0"/>
          <w:numId w:val="16"/>
        </w:numPr>
        <w:rPr>
          <w:sz w:val="22"/>
          <w:szCs w:val="22"/>
          <w:lang w:val="en-CA"/>
        </w:rPr>
      </w:pPr>
      <w:r w:rsidRPr="00FD75B9">
        <w:rPr>
          <w:i/>
          <w:sz w:val="22"/>
          <w:szCs w:val="22"/>
          <w:lang w:val="en-CA"/>
        </w:rPr>
        <w:t>On hold: Investigating Transgender Health Access in Canada</w:t>
      </w:r>
      <w:r w:rsidR="001E7EF3" w:rsidRPr="00FD75B9">
        <w:rPr>
          <w:sz w:val="22"/>
          <w:szCs w:val="22"/>
          <w:lang w:val="en-CA"/>
        </w:rPr>
        <w:t>.</w:t>
      </w:r>
      <w:r w:rsidRPr="00FD75B9">
        <w:rPr>
          <w:sz w:val="22"/>
          <w:szCs w:val="22"/>
          <w:lang w:val="en-CA"/>
        </w:rPr>
        <w:t xml:space="preserve"> Vice Canada documentary. </w:t>
      </w:r>
      <w:hyperlink r:id="rId72" w:history="1">
        <w:r w:rsidRPr="00FD75B9">
          <w:rPr>
            <w:rStyle w:val="Hyperlink"/>
            <w:sz w:val="22"/>
            <w:szCs w:val="22"/>
            <w:lang w:val="en-CA"/>
          </w:rPr>
          <w:t>http://www.vice.com/en_ca/video/on-hold</w:t>
        </w:r>
      </w:hyperlink>
      <w:r w:rsidRPr="00FD75B9">
        <w:rPr>
          <w:sz w:val="22"/>
          <w:szCs w:val="22"/>
          <w:lang w:val="en-CA"/>
        </w:rPr>
        <w:t xml:space="preserve"> </w:t>
      </w:r>
    </w:p>
    <w:p w14:paraId="2BE654BC" w14:textId="4398B9A7" w:rsidR="00C24A02" w:rsidRPr="00FD75B9" w:rsidRDefault="00C24A02" w:rsidP="00A03D79">
      <w:pPr>
        <w:numPr>
          <w:ilvl w:val="0"/>
          <w:numId w:val="16"/>
        </w:numPr>
        <w:rPr>
          <w:sz w:val="22"/>
          <w:szCs w:val="22"/>
          <w:lang w:val="en-CA"/>
        </w:rPr>
      </w:pPr>
      <w:r w:rsidRPr="00FD75B9">
        <w:rPr>
          <w:sz w:val="22"/>
          <w:szCs w:val="22"/>
          <w:lang w:val="en-CA"/>
        </w:rPr>
        <w:t xml:space="preserve">Lahey, Kathleen A. </w:t>
      </w:r>
      <w:r w:rsidRPr="00FD75B9">
        <w:rPr>
          <w:i/>
          <w:sz w:val="22"/>
          <w:szCs w:val="22"/>
          <w:lang w:val="en-CA"/>
        </w:rPr>
        <w:t xml:space="preserve">Are we ‘Persons’ </w:t>
      </w:r>
      <w:proofErr w:type="gramStart"/>
      <w:r w:rsidRPr="00FD75B9">
        <w:rPr>
          <w:i/>
          <w:sz w:val="22"/>
          <w:szCs w:val="22"/>
          <w:lang w:val="en-CA"/>
        </w:rPr>
        <w:t>Yet?:</w:t>
      </w:r>
      <w:proofErr w:type="gramEnd"/>
      <w:r w:rsidRPr="00FD75B9">
        <w:rPr>
          <w:i/>
          <w:sz w:val="22"/>
          <w:szCs w:val="22"/>
          <w:lang w:val="en-CA"/>
        </w:rPr>
        <w:t xml:space="preserve"> Law and Sexuality in Canada. </w:t>
      </w:r>
      <w:r w:rsidRPr="00FD75B9">
        <w:rPr>
          <w:sz w:val="22"/>
          <w:szCs w:val="22"/>
          <w:lang w:val="en-CA"/>
        </w:rPr>
        <w:t>Toronto: University of Toronto Press, 1999.</w:t>
      </w:r>
    </w:p>
    <w:p w14:paraId="10F34C14" w14:textId="137712A0" w:rsidR="009B4EB1" w:rsidRPr="00FD75B9" w:rsidRDefault="009B4EB1" w:rsidP="009B4EB1">
      <w:pPr>
        <w:numPr>
          <w:ilvl w:val="0"/>
          <w:numId w:val="16"/>
        </w:numPr>
        <w:rPr>
          <w:sz w:val="22"/>
          <w:szCs w:val="22"/>
          <w:lang w:val="en-CA"/>
        </w:rPr>
      </w:pPr>
      <w:r w:rsidRPr="00FD75B9">
        <w:rPr>
          <w:sz w:val="22"/>
          <w:szCs w:val="22"/>
          <w:lang w:val="en-CA"/>
        </w:rPr>
        <w:t xml:space="preserve">“Every Class in Every School: Executive Summary” </w:t>
      </w:r>
      <w:r w:rsidRPr="00FD75B9">
        <w:rPr>
          <w:i/>
          <w:sz w:val="22"/>
          <w:szCs w:val="22"/>
          <w:lang w:val="en-CA"/>
        </w:rPr>
        <w:t>EGALE</w:t>
      </w:r>
      <w:r w:rsidRPr="00FD75B9">
        <w:rPr>
          <w:sz w:val="22"/>
          <w:szCs w:val="22"/>
          <w:lang w:val="en-CA"/>
        </w:rPr>
        <w:t xml:space="preserve"> 2011. </w:t>
      </w:r>
      <w:hyperlink r:id="rId73" w:history="1">
        <w:r w:rsidRPr="00FD75B9">
          <w:rPr>
            <w:rStyle w:val="Hyperlink"/>
            <w:sz w:val="22"/>
            <w:szCs w:val="22"/>
            <w:lang w:val="en-CA"/>
          </w:rPr>
          <w:t>http://egale.ca/every-class/</w:t>
        </w:r>
      </w:hyperlink>
    </w:p>
    <w:p w14:paraId="0784AB21" w14:textId="77777777" w:rsidR="009409C3" w:rsidRPr="00FD75B9" w:rsidRDefault="009409C3" w:rsidP="00A11899">
      <w:pPr>
        <w:rPr>
          <w:b/>
          <w:bCs/>
          <w:sz w:val="22"/>
          <w:szCs w:val="22"/>
          <w:lang w:val="en-CA"/>
        </w:rPr>
      </w:pPr>
    </w:p>
    <w:p w14:paraId="225C2108" w14:textId="7947F7AC" w:rsidR="00F21AF1" w:rsidRPr="008A5907" w:rsidRDefault="008A5907" w:rsidP="00A11899">
      <w:pPr>
        <w:rPr>
          <w:b/>
          <w:bCs/>
          <w:sz w:val="22"/>
          <w:szCs w:val="22"/>
          <w:lang w:val="en-CA"/>
        </w:rPr>
      </w:pPr>
      <w:r>
        <w:rPr>
          <w:b/>
          <w:bCs/>
          <w:sz w:val="22"/>
          <w:szCs w:val="22"/>
          <w:lang w:val="en-CA"/>
        </w:rPr>
        <w:t xml:space="preserve">March </w:t>
      </w:r>
      <w:r w:rsidR="000F65E3">
        <w:rPr>
          <w:b/>
          <w:bCs/>
          <w:sz w:val="22"/>
          <w:szCs w:val="22"/>
          <w:lang w:val="en-CA"/>
        </w:rPr>
        <w:t>19</w:t>
      </w:r>
      <w:r w:rsidR="00A11899" w:rsidRPr="00FD75B9">
        <w:rPr>
          <w:b/>
          <w:bCs/>
          <w:sz w:val="22"/>
          <w:szCs w:val="22"/>
          <w:lang w:val="en-CA"/>
        </w:rPr>
        <w:t>: Experiences of People with Disabilities</w:t>
      </w:r>
    </w:p>
    <w:p w14:paraId="02B6AC51" w14:textId="273CD588" w:rsidR="00A11899" w:rsidRDefault="008A5907" w:rsidP="00D33881">
      <w:pPr>
        <w:rPr>
          <w:bCs/>
          <w:sz w:val="22"/>
          <w:szCs w:val="22"/>
          <w:lang w:val="en-CA"/>
        </w:rPr>
      </w:pPr>
      <w:r w:rsidRPr="00D33881">
        <w:rPr>
          <w:bCs/>
          <w:sz w:val="22"/>
          <w:szCs w:val="22"/>
          <w:lang w:val="en-CA"/>
        </w:rPr>
        <w:t>*</w:t>
      </w:r>
      <w:r w:rsidR="001C3213" w:rsidRPr="00D33881">
        <w:rPr>
          <w:bCs/>
          <w:sz w:val="22"/>
          <w:szCs w:val="22"/>
          <w:lang w:val="en-CA"/>
        </w:rPr>
        <w:t>Group 8 Presentation</w:t>
      </w:r>
      <w:r w:rsidR="00AB173B" w:rsidRPr="00D33881">
        <w:rPr>
          <w:bCs/>
          <w:sz w:val="22"/>
          <w:szCs w:val="22"/>
          <w:lang w:val="en-CA"/>
        </w:rPr>
        <w:t xml:space="preserve"> AND Group 9 Presentation</w:t>
      </w:r>
      <w:r w:rsidR="001C3213" w:rsidRPr="00D33881">
        <w:rPr>
          <w:bCs/>
          <w:sz w:val="22"/>
          <w:szCs w:val="22"/>
          <w:lang w:val="en-CA"/>
        </w:rPr>
        <w:t>*</w:t>
      </w:r>
    </w:p>
    <w:p w14:paraId="63D897E6" w14:textId="5E832A28" w:rsidR="00D33881" w:rsidRPr="00D33881" w:rsidRDefault="00D33881" w:rsidP="00D33881">
      <w:pPr>
        <w:rPr>
          <w:b/>
          <w:bCs/>
          <w:sz w:val="22"/>
          <w:szCs w:val="22"/>
          <w:lang w:val="en-CA"/>
        </w:rPr>
      </w:pPr>
      <w:r>
        <w:rPr>
          <w:b/>
          <w:bCs/>
          <w:sz w:val="22"/>
          <w:szCs w:val="22"/>
          <w:lang w:val="en-CA"/>
        </w:rPr>
        <w:t>*Research Paper Due March 19</w:t>
      </w:r>
      <w:r w:rsidRPr="00D33881">
        <w:rPr>
          <w:b/>
          <w:bCs/>
          <w:sz w:val="22"/>
          <w:szCs w:val="22"/>
          <w:vertAlign w:val="superscript"/>
          <w:lang w:val="en-CA"/>
        </w:rPr>
        <w:t>th</w:t>
      </w:r>
      <w:r>
        <w:rPr>
          <w:b/>
          <w:bCs/>
          <w:sz w:val="22"/>
          <w:szCs w:val="22"/>
          <w:lang w:val="en-CA"/>
        </w:rPr>
        <w:t>*</w:t>
      </w:r>
    </w:p>
    <w:p w14:paraId="6EDF0CBB" w14:textId="77777777" w:rsidR="001C3213" w:rsidRPr="00FD75B9" w:rsidRDefault="001C3213" w:rsidP="001C3213">
      <w:pPr>
        <w:pStyle w:val="ListParagraph"/>
        <w:rPr>
          <w:rFonts w:ascii="Times New Roman" w:hAnsi="Times New Roman" w:cs="Times New Roman"/>
          <w:b/>
          <w:bCs/>
          <w:sz w:val="22"/>
          <w:szCs w:val="22"/>
          <w:lang w:val="en-CA"/>
        </w:rPr>
      </w:pPr>
    </w:p>
    <w:p w14:paraId="34FD6170" w14:textId="77777777" w:rsidR="00A11899" w:rsidRPr="00FD75B9" w:rsidRDefault="00A11899" w:rsidP="00A11899">
      <w:pPr>
        <w:rPr>
          <w:bCs/>
          <w:sz w:val="22"/>
          <w:szCs w:val="22"/>
          <w:lang w:val="en-CA"/>
        </w:rPr>
      </w:pPr>
      <w:r w:rsidRPr="00FD75B9">
        <w:rPr>
          <w:bCs/>
          <w:sz w:val="22"/>
          <w:szCs w:val="22"/>
          <w:lang w:val="en-CA"/>
        </w:rPr>
        <w:t xml:space="preserve">Required Readings: </w:t>
      </w:r>
    </w:p>
    <w:p w14:paraId="778FE080" w14:textId="4B11148D" w:rsidR="00A11899" w:rsidRPr="00FD75B9" w:rsidRDefault="002C17AB" w:rsidP="00A03D79">
      <w:pPr>
        <w:numPr>
          <w:ilvl w:val="0"/>
          <w:numId w:val="7"/>
        </w:numPr>
        <w:rPr>
          <w:sz w:val="22"/>
          <w:szCs w:val="22"/>
          <w:lang w:val="en-CA"/>
        </w:rPr>
      </w:pPr>
      <w:r w:rsidRPr="00FD75B9">
        <w:rPr>
          <w:sz w:val="22"/>
          <w:szCs w:val="22"/>
          <w:lang w:val="en-CA"/>
        </w:rPr>
        <w:t xml:space="preserve">The United Nations. </w:t>
      </w:r>
      <w:r w:rsidR="00A11899" w:rsidRPr="00FD75B9">
        <w:rPr>
          <w:i/>
          <w:sz w:val="22"/>
          <w:szCs w:val="22"/>
          <w:lang w:val="en-CA"/>
        </w:rPr>
        <w:t>UN Declaration on</w:t>
      </w:r>
      <w:r w:rsidRPr="00FD75B9">
        <w:rPr>
          <w:i/>
          <w:sz w:val="22"/>
          <w:szCs w:val="22"/>
          <w:lang w:val="en-CA"/>
        </w:rPr>
        <w:t xml:space="preserve"> the Rights of Disabled Persons</w:t>
      </w:r>
      <w:r w:rsidRPr="00FD75B9">
        <w:rPr>
          <w:sz w:val="22"/>
          <w:szCs w:val="22"/>
          <w:lang w:val="en-CA"/>
        </w:rPr>
        <w:t>. 2006.</w:t>
      </w:r>
      <w:r w:rsidR="00A11899" w:rsidRPr="00FD75B9">
        <w:rPr>
          <w:sz w:val="22"/>
          <w:szCs w:val="22"/>
          <w:lang w:val="en-CA"/>
        </w:rPr>
        <w:t xml:space="preserve">  </w:t>
      </w:r>
      <w:hyperlink r:id="rId74" w:history="1">
        <w:r w:rsidR="00A11899" w:rsidRPr="00FD75B9">
          <w:rPr>
            <w:rStyle w:val="Hyperlink"/>
            <w:sz w:val="22"/>
            <w:szCs w:val="22"/>
            <w:lang w:val="en-CA"/>
          </w:rPr>
          <w:t>http://www.un.org/disabilities/convention/conventionfull.shtml</w:t>
        </w:r>
      </w:hyperlink>
    </w:p>
    <w:p w14:paraId="65A48509" w14:textId="24160EBD" w:rsidR="00A11899" w:rsidRPr="00FD75B9" w:rsidRDefault="00A11899" w:rsidP="00A03D79">
      <w:pPr>
        <w:numPr>
          <w:ilvl w:val="0"/>
          <w:numId w:val="7"/>
        </w:numPr>
        <w:rPr>
          <w:sz w:val="22"/>
          <w:szCs w:val="22"/>
          <w:lang w:val="en-CA"/>
        </w:rPr>
      </w:pPr>
      <w:proofErr w:type="spellStart"/>
      <w:r w:rsidRPr="00FD75B9">
        <w:rPr>
          <w:sz w:val="22"/>
          <w:szCs w:val="22"/>
          <w:lang w:val="fr-CA"/>
        </w:rPr>
        <w:t>Jongbloed</w:t>
      </w:r>
      <w:proofErr w:type="spellEnd"/>
      <w:r w:rsidRPr="00FD75B9">
        <w:rPr>
          <w:sz w:val="22"/>
          <w:szCs w:val="22"/>
          <w:lang w:val="fr-CA"/>
        </w:rPr>
        <w:t xml:space="preserve">, </w:t>
      </w:r>
      <w:proofErr w:type="spellStart"/>
      <w:r w:rsidRPr="00FD75B9">
        <w:rPr>
          <w:sz w:val="22"/>
          <w:szCs w:val="22"/>
          <w:lang w:val="fr-CA"/>
        </w:rPr>
        <w:t>Lyn</w:t>
      </w:r>
      <w:proofErr w:type="spellEnd"/>
      <w:r w:rsidRPr="00FD75B9">
        <w:rPr>
          <w:sz w:val="22"/>
          <w:szCs w:val="22"/>
          <w:lang w:val="fr-CA"/>
        </w:rPr>
        <w:t xml:space="preserve">. 2003. </w:t>
      </w:r>
      <w:r w:rsidRPr="00FD75B9">
        <w:rPr>
          <w:sz w:val="22"/>
          <w:szCs w:val="22"/>
          <w:lang w:val="en-CA"/>
        </w:rPr>
        <w:t xml:space="preserve">“Disability in Canada: An Overview” </w:t>
      </w:r>
      <w:r w:rsidRPr="00FD75B9">
        <w:rPr>
          <w:i/>
          <w:sz w:val="22"/>
          <w:szCs w:val="22"/>
          <w:lang w:val="fr-CA"/>
        </w:rPr>
        <w:t xml:space="preserve">Journal of </w:t>
      </w:r>
      <w:proofErr w:type="spellStart"/>
      <w:r w:rsidRPr="00FD75B9">
        <w:rPr>
          <w:i/>
          <w:sz w:val="22"/>
          <w:szCs w:val="22"/>
          <w:lang w:val="fr-CA"/>
        </w:rPr>
        <w:t>Disability</w:t>
      </w:r>
      <w:proofErr w:type="spellEnd"/>
      <w:r w:rsidRPr="00FD75B9">
        <w:rPr>
          <w:i/>
          <w:sz w:val="22"/>
          <w:szCs w:val="22"/>
          <w:lang w:val="fr-CA"/>
        </w:rPr>
        <w:t xml:space="preserve"> Policy </w:t>
      </w:r>
      <w:proofErr w:type="spellStart"/>
      <w:r w:rsidRPr="00FD75B9">
        <w:rPr>
          <w:i/>
          <w:sz w:val="22"/>
          <w:szCs w:val="22"/>
          <w:lang w:val="fr-CA"/>
        </w:rPr>
        <w:t>Studies</w:t>
      </w:r>
      <w:proofErr w:type="spellEnd"/>
      <w:r w:rsidRPr="00FD75B9">
        <w:rPr>
          <w:b/>
          <w:bCs/>
          <w:sz w:val="22"/>
          <w:szCs w:val="22"/>
          <w:lang w:val="fr-CA"/>
        </w:rPr>
        <w:t xml:space="preserve"> </w:t>
      </w:r>
      <w:r w:rsidR="001E7EF3" w:rsidRPr="00FD75B9">
        <w:rPr>
          <w:bCs/>
          <w:sz w:val="22"/>
          <w:szCs w:val="22"/>
          <w:lang w:val="fr-CA"/>
        </w:rPr>
        <w:t>13, no.4 (2003)</w:t>
      </w:r>
      <w:r w:rsidRPr="00FD75B9">
        <w:rPr>
          <w:bCs/>
          <w:sz w:val="22"/>
          <w:szCs w:val="22"/>
          <w:lang w:val="fr-CA"/>
        </w:rPr>
        <w:t>:</w:t>
      </w:r>
      <w:r w:rsidR="00D35BE5" w:rsidRPr="00FD75B9">
        <w:rPr>
          <w:bCs/>
          <w:sz w:val="22"/>
          <w:szCs w:val="22"/>
          <w:lang w:val="fr-CA"/>
        </w:rPr>
        <w:t xml:space="preserve"> </w:t>
      </w:r>
      <w:r w:rsidRPr="00FD75B9">
        <w:rPr>
          <w:bCs/>
          <w:sz w:val="22"/>
          <w:szCs w:val="22"/>
          <w:lang w:val="fr-CA"/>
        </w:rPr>
        <w:t>203-209.</w:t>
      </w:r>
    </w:p>
    <w:p w14:paraId="739091E4" w14:textId="48B26710" w:rsidR="00A11899" w:rsidRPr="00FD75B9" w:rsidRDefault="00A11899" w:rsidP="00A03D79">
      <w:pPr>
        <w:numPr>
          <w:ilvl w:val="0"/>
          <w:numId w:val="7"/>
        </w:numPr>
        <w:rPr>
          <w:sz w:val="22"/>
          <w:szCs w:val="22"/>
          <w:lang w:val="en-CA"/>
        </w:rPr>
      </w:pPr>
      <w:r w:rsidRPr="00FD75B9">
        <w:rPr>
          <w:sz w:val="22"/>
          <w:szCs w:val="22"/>
          <w:lang w:val="en-CA"/>
        </w:rPr>
        <w:t>Ca</w:t>
      </w:r>
      <w:r w:rsidR="001E7EF3" w:rsidRPr="00FD75B9">
        <w:rPr>
          <w:sz w:val="22"/>
          <w:szCs w:val="22"/>
          <w:lang w:val="en-CA"/>
        </w:rPr>
        <w:t xml:space="preserve">nadian Human Rights Commission. </w:t>
      </w:r>
      <w:r w:rsidRPr="00FD75B9">
        <w:rPr>
          <w:i/>
          <w:sz w:val="22"/>
          <w:szCs w:val="22"/>
          <w:lang w:val="en-CA"/>
        </w:rPr>
        <w:t>Report on Equality Rights of People with Disabilities</w:t>
      </w:r>
      <w:r w:rsidR="002C17AB" w:rsidRPr="00FD75B9">
        <w:rPr>
          <w:i/>
          <w:sz w:val="22"/>
          <w:szCs w:val="22"/>
          <w:lang w:val="en-CA"/>
        </w:rPr>
        <w:t xml:space="preserve">. </w:t>
      </w:r>
      <w:r w:rsidR="002C17AB" w:rsidRPr="00FD75B9">
        <w:rPr>
          <w:sz w:val="22"/>
          <w:szCs w:val="22"/>
          <w:lang w:val="en-CA"/>
        </w:rPr>
        <w:t>Ottawa: Minister of Public Works and Government Services, 2012.</w:t>
      </w:r>
    </w:p>
    <w:p w14:paraId="0C39E00D" w14:textId="77777777" w:rsidR="00A11899" w:rsidRPr="00FD75B9" w:rsidRDefault="00BD1970" w:rsidP="00D35BE5">
      <w:pPr>
        <w:ind w:firstLine="720"/>
        <w:rPr>
          <w:sz w:val="22"/>
          <w:szCs w:val="22"/>
          <w:u w:val="single"/>
          <w:lang w:val="en-CA"/>
        </w:rPr>
      </w:pPr>
      <w:hyperlink r:id="rId75" w:history="1">
        <w:r w:rsidR="00A11899" w:rsidRPr="00FD75B9">
          <w:rPr>
            <w:rStyle w:val="Hyperlink"/>
            <w:sz w:val="22"/>
            <w:szCs w:val="22"/>
            <w:lang w:val="en-CA"/>
          </w:rPr>
          <w:t>http://www.chrc-ccdp.ca/eng/content/report-equality-rights-people-disabilities</w:t>
        </w:r>
      </w:hyperlink>
    </w:p>
    <w:p w14:paraId="23550EE4" w14:textId="77777777" w:rsidR="00A11899" w:rsidRPr="00FD75B9" w:rsidRDefault="00A11899" w:rsidP="00A11899">
      <w:pPr>
        <w:rPr>
          <w:b/>
          <w:bCs/>
          <w:sz w:val="22"/>
          <w:szCs w:val="22"/>
          <w:lang w:val="en-CA"/>
        </w:rPr>
      </w:pPr>
    </w:p>
    <w:p w14:paraId="11291533" w14:textId="77777777" w:rsidR="00A11899" w:rsidRPr="00FD75B9" w:rsidRDefault="00A11899" w:rsidP="00A11899">
      <w:pPr>
        <w:rPr>
          <w:bCs/>
          <w:sz w:val="22"/>
          <w:szCs w:val="22"/>
          <w:lang w:val="en-CA"/>
        </w:rPr>
      </w:pPr>
      <w:r w:rsidRPr="00FD75B9">
        <w:rPr>
          <w:bCs/>
          <w:sz w:val="22"/>
          <w:szCs w:val="22"/>
          <w:lang w:val="en-CA"/>
        </w:rPr>
        <w:t>Additional Resources:</w:t>
      </w:r>
    </w:p>
    <w:p w14:paraId="701F0D3B" w14:textId="329F3E18" w:rsidR="00A11899" w:rsidRPr="00FD75B9" w:rsidRDefault="00A11899" w:rsidP="00A03D79">
      <w:pPr>
        <w:pStyle w:val="ListParagraph"/>
        <w:numPr>
          <w:ilvl w:val="0"/>
          <w:numId w:val="15"/>
        </w:numPr>
        <w:rPr>
          <w:rFonts w:ascii="Times New Roman" w:hAnsi="Times New Roman" w:cs="Times New Roman"/>
          <w:i/>
          <w:sz w:val="22"/>
          <w:szCs w:val="22"/>
          <w:lang w:val="en-CA"/>
        </w:rPr>
      </w:pPr>
      <w:r w:rsidRPr="00FD75B9">
        <w:rPr>
          <w:rFonts w:ascii="Times New Roman" w:hAnsi="Times New Roman" w:cs="Times New Roman"/>
          <w:sz w:val="22"/>
          <w:szCs w:val="22"/>
          <w:lang w:val="fr-CA"/>
        </w:rPr>
        <w:t xml:space="preserve">Canadian </w:t>
      </w:r>
      <w:proofErr w:type="spellStart"/>
      <w:r w:rsidRPr="00FD75B9">
        <w:rPr>
          <w:rFonts w:ascii="Times New Roman" w:hAnsi="Times New Roman" w:cs="Times New Roman"/>
          <w:sz w:val="22"/>
          <w:szCs w:val="22"/>
          <w:lang w:val="fr-CA"/>
        </w:rPr>
        <w:t>Human</w:t>
      </w:r>
      <w:proofErr w:type="spellEnd"/>
      <w:r w:rsidRPr="00FD75B9">
        <w:rPr>
          <w:rFonts w:ascii="Times New Roman" w:hAnsi="Times New Roman" w:cs="Times New Roman"/>
          <w:sz w:val="22"/>
          <w:szCs w:val="22"/>
          <w:lang w:val="fr-CA"/>
        </w:rPr>
        <w:t xml:space="preserve"> </w:t>
      </w:r>
      <w:proofErr w:type="spellStart"/>
      <w:r w:rsidRPr="00FD75B9">
        <w:rPr>
          <w:rFonts w:ascii="Times New Roman" w:hAnsi="Times New Roman" w:cs="Times New Roman"/>
          <w:sz w:val="22"/>
          <w:szCs w:val="22"/>
          <w:lang w:val="fr-CA"/>
        </w:rPr>
        <w:t>Rights</w:t>
      </w:r>
      <w:proofErr w:type="spellEnd"/>
      <w:r w:rsidRPr="00FD75B9">
        <w:rPr>
          <w:rFonts w:ascii="Times New Roman" w:hAnsi="Times New Roman" w:cs="Times New Roman"/>
          <w:sz w:val="22"/>
          <w:szCs w:val="22"/>
          <w:lang w:val="fr-CA"/>
        </w:rPr>
        <w:t xml:space="preserve"> Commission</w:t>
      </w:r>
      <w:r w:rsidR="00044E93" w:rsidRPr="00FD75B9">
        <w:rPr>
          <w:rFonts w:ascii="Times New Roman" w:hAnsi="Times New Roman" w:cs="Times New Roman"/>
          <w:sz w:val="22"/>
          <w:szCs w:val="22"/>
          <w:lang w:val="fr-CA"/>
        </w:rPr>
        <w:t>. </w:t>
      </w:r>
      <w:r w:rsidRPr="00FD75B9">
        <w:rPr>
          <w:rFonts w:ascii="Times New Roman" w:hAnsi="Times New Roman" w:cs="Times New Roman"/>
          <w:i/>
          <w:sz w:val="22"/>
          <w:szCs w:val="22"/>
          <w:lang w:val="en-CA"/>
        </w:rPr>
        <w:t>Report on The Rights of Persons with Disabilities to Equality and Non-Discrimination</w:t>
      </w:r>
      <w:r w:rsidR="00044E93" w:rsidRPr="00FD75B9">
        <w:rPr>
          <w:rFonts w:ascii="Times New Roman" w:hAnsi="Times New Roman" w:cs="Times New Roman"/>
          <w:sz w:val="22"/>
          <w:szCs w:val="22"/>
          <w:lang w:val="en-CA"/>
        </w:rPr>
        <w:t>. 2014.</w:t>
      </w:r>
      <w:r w:rsidRPr="00FD75B9">
        <w:rPr>
          <w:rFonts w:ascii="Times New Roman" w:hAnsi="Times New Roman" w:cs="Times New Roman"/>
          <w:i/>
          <w:sz w:val="22"/>
          <w:szCs w:val="22"/>
          <w:lang w:val="en-CA"/>
        </w:rPr>
        <w:t xml:space="preserve">  </w:t>
      </w:r>
    </w:p>
    <w:p w14:paraId="724B8A1D" w14:textId="77777777" w:rsidR="00A11899" w:rsidRPr="00FD75B9" w:rsidRDefault="00BD1970" w:rsidP="00A03D79">
      <w:pPr>
        <w:pStyle w:val="ListParagraph"/>
        <w:numPr>
          <w:ilvl w:val="0"/>
          <w:numId w:val="15"/>
        </w:numPr>
        <w:rPr>
          <w:rFonts w:ascii="Times New Roman" w:hAnsi="Times New Roman" w:cs="Times New Roman"/>
          <w:sz w:val="22"/>
          <w:szCs w:val="22"/>
          <w:lang w:val="en-CA"/>
        </w:rPr>
      </w:pPr>
      <w:hyperlink r:id="rId76" w:history="1">
        <w:r w:rsidR="00A11899" w:rsidRPr="00FD75B9">
          <w:rPr>
            <w:rStyle w:val="Hyperlink"/>
            <w:rFonts w:ascii="Times New Roman" w:hAnsi="Times New Roman" w:cs="Times New Roman"/>
            <w:sz w:val="22"/>
            <w:szCs w:val="22"/>
            <w:lang w:val="en-CA"/>
          </w:rPr>
          <w:t>http://www.chrc-ccdp.gc.ca/eng/content/rights-persons-disabilities-equality-and-non-discrimination</w:t>
        </w:r>
      </w:hyperlink>
    </w:p>
    <w:p w14:paraId="56FE7A23" w14:textId="0C3F7D94" w:rsidR="00A11899" w:rsidRPr="00FD75B9" w:rsidRDefault="00A11899" w:rsidP="00A03D79">
      <w:pPr>
        <w:numPr>
          <w:ilvl w:val="0"/>
          <w:numId w:val="15"/>
        </w:numPr>
        <w:rPr>
          <w:sz w:val="22"/>
          <w:szCs w:val="22"/>
          <w:lang w:val="en-CA"/>
        </w:rPr>
      </w:pPr>
      <w:r w:rsidRPr="00FD75B9">
        <w:rPr>
          <w:sz w:val="22"/>
          <w:szCs w:val="22"/>
          <w:lang w:val="en-CA"/>
        </w:rPr>
        <w:t>Employmen</w:t>
      </w:r>
      <w:r w:rsidR="00044E93" w:rsidRPr="00FD75B9">
        <w:rPr>
          <w:sz w:val="22"/>
          <w:szCs w:val="22"/>
          <w:lang w:val="en-CA"/>
        </w:rPr>
        <w:t>t and Social Development Canada.</w:t>
      </w:r>
      <w:r w:rsidRPr="00FD75B9">
        <w:rPr>
          <w:sz w:val="22"/>
          <w:szCs w:val="22"/>
          <w:lang w:val="en-CA"/>
        </w:rPr>
        <w:t xml:space="preserve"> </w:t>
      </w:r>
      <w:r w:rsidR="00044E93" w:rsidRPr="00FD75B9">
        <w:rPr>
          <w:sz w:val="22"/>
          <w:szCs w:val="22"/>
          <w:lang w:val="en-CA"/>
        </w:rPr>
        <w:t>“</w:t>
      </w:r>
      <w:r w:rsidRPr="00FD75B9">
        <w:rPr>
          <w:sz w:val="22"/>
          <w:szCs w:val="22"/>
          <w:lang w:val="en-CA"/>
        </w:rPr>
        <w:t xml:space="preserve">Acts and Regulations </w:t>
      </w:r>
      <w:r w:rsidR="00044E93" w:rsidRPr="00FD75B9">
        <w:rPr>
          <w:sz w:val="22"/>
          <w:szCs w:val="22"/>
          <w:lang w:val="en-CA"/>
        </w:rPr>
        <w:t>–</w:t>
      </w:r>
      <w:r w:rsidRPr="00FD75B9">
        <w:rPr>
          <w:sz w:val="22"/>
          <w:szCs w:val="22"/>
          <w:lang w:val="en-CA"/>
        </w:rPr>
        <w:t xml:space="preserve"> Disability</w:t>
      </w:r>
      <w:r w:rsidR="00044E93" w:rsidRPr="00FD75B9">
        <w:rPr>
          <w:sz w:val="22"/>
          <w:szCs w:val="22"/>
          <w:lang w:val="en-CA"/>
        </w:rPr>
        <w:t>”</w:t>
      </w:r>
    </w:p>
    <w:p w14:paraId="7BA07770" w14:textId="77777777" w:rsidR="00A11899" w:rsidRPr="00FD75B9" w:rsidRDefault="00BD1970" w:rsidP="00044E93">
      <w:pPr>
        <w:ind w:left="720"/>
        <w:rPr>
          <w:sz w:val="22"/>
          <w:szCs w:val="22"/>
          <w:lang w:val="en-CA"/>
        </w:rPr>
      </w:pPr>
      <w:hyperlink r:id="rId77" w:history="1">
        <w:r w:rsidR="00A11899" w:rsidRPr="00FD75B9">
          <w:rPr>
            <w:rStyle w:val="Hyperlink"/>
            <w:sz w:val="22"/>
            <w:szCs w:val="22"/>
            <w:lang w:val="en-CA"/>
          </w:rPr>
          <w:t>http://www.edsc.gc.ca/eng/disability/acts/index.shtml</w:t>
        </w:r>
      </w:hyperlink>
    </w:p>
    <w:p w14:paraId="56130503" w14:textId="3AA1290D" w:rsidR="00A11899" w:rsidRPr="00FD75B9" w:rsidRDefault="00044E93" w:rsidP="00A03D79">
      <w:pPr>
        <w:numPr>
          <w:ilvl w:val="0"/>
          <w:numId w:val="15"/>
        </w:numPr>
        <w:rPr>
          <w:sz w:val="22"/>
          <w:szCs w:val="22"/>
          <w:lang w:val="en-CA"/>
        </w:rPr>
      </w:pPr>
      <w:r w:rsidRPr="00FD75B9">
        <w:rPr>
          <w:sz w:val="22"/>
          <w:szCs w:val="22"/>
          <w:lang w:val="en-CA"/>
        </w:rPr>
        <w:t xml:space="preserve">Disability Policy Alliance. </w:t>
      </w:r>
      <w:r w:rsidR="00684CE1" w:rsidRPr="00FD75B9">
        <w:rPr>
          <w:sz w:val="22"/>
          <w:szCs w:val="22"/>
          <w:lang w:val="en-CA"/>
        </w:rPr>
        <w:t>“</w:t>
      </w:r>
      <w:r w:rsidR="00A11899" w:rsidRPr="00FD75B9">
        <w:rPr>
          <w:sz w:val="22"/>
          <w:szCs w:val="22"/>
          <w:lang w:val="en-CA"/>
        </w:rPr>
        <w:t>Timeline of Disability Policy Events</w:t>
      </w:r>
      <w:r w:rsidR="00684CE1" w:rsidRPr="00FD75B9">
        <w:rPr>
          <w:sz w:val="22"/>
          <w:szCs w:val="22"/>
          <w:lang w:val="en-CA"/>
        </w:rPr>
        <w:t xml:space="preserve">” </w:t>
      </w:r>
      <w:r w:rsidR="00684CE1" w:rsidRPr="00FD75B9">
        <w:rPr>
          <w:i/>
          <w:sz w:val="22"/>
          <w:szCs w:val="22"/>
          <w:lang w:val="en-CA"/>
        </w:rPr>
        <w:t>Disability</w:t>
      </w:r>
      <w:r w:rsidRPr="00FD75B9">
        <w:rPr>
          <w:i/>
          <w:sz w:val="22"/>
          <w:szCs w:val="22"/>
          <w:lang w:val="en-CA"/>
        </w:rPr>
        <w:t xml:space="preserve"> Policy Alliance</w:t>
      </w:r>
      <w:r w:rsidR="00684CE1" w:rsidRPr="00FD75B9">
        <w:rPr>
          <w:i/>
          <w:sz w:val="22"/>
          <w:szCs w:val="22"/>
          <w:lang w:val="en-CA"/>
        </w:rPr>
        <w:t>.</w:t>
      </w:r>
      <w:r w:rsidR="00A11899" w:rsidRPr="00FD75B9">
        <w:rPr>
          <w:sz w:val="22"/>
          <w:szCs w:val="22"/>
          <w:lang w:val="en-CA"/>
        </w:rPr>
        <w:t xml:space="preserve"> </w:t>
      </w:r>
      <w:hyperlink r:id="rId78" w:history="1">
        <w:r w:rsidR="00A11899" w:rsidRPr="00FD75B9">
          <w:rPr>
            <w:rStyle w:val="Hyperlink"/>
            <w:sz w:val="22"/>
            <w:szCs w:val="22"/>
            <w:lang w:val="en-CA"/>
          </w:rPr>
          <w:t>http://www.disabilitypolicyalliance.ca/latest-news/timeline-of-disability-policy-events.html</w:t>
        </w:r>
      </w:hyperlink>
    </w:p>
    <w:p w14:paraId="32B431B6" w14:textId="2EA436C2" w:rsidR="00156F12" w:rsidRPr="00FD75B9" w:rsidRDefault="00684CE1" w:rsidP="00A03D79">
      <w:pPr>
        <w:numPr>
          <w:ilvl w:val="0"/>
          <w:numId w:val="15"/>
        </w:numPr>
        <w:rPr>
          <w:sz w:val="22"/>
          <w:szCs w:val="22"/>
          <w:lang w:val="en-CA"/>
        </w:rPr>
      </w:pPr>
      <w:r w:rsidRPr="00FD75B9">
        <w:rPr>
          <w:sz w:val="22"/>
          <w:szCs w:val="22"/>
          <w:lang w:val="en-CA"/>
        </w:rPr>
        <w:t>“</w:t>
      </w:r>
      <w:r w:rsidR="00A11899" w:rsidRPr="00FD75B9">
        <w:rPr>
          <w:sz w:val="22"/>
          <w:szCs w:val="22"/>
          <w:lang w:val="en-CA"/>
        </w:rPr>
        <w:t>Disability Rights Movement</w:t>
      </w:r>
      <w:r w:rsidRPr="00FD75B9">
        <w:rPr>
          <w:sz w:val="22"/>
          <w:szCs w:val="22"/>
          <w:lang w:val="en-CA"/>
        </w:rPr>
        <w:t xml:space="preserve">” </w:t>
      </w:r>
      <w:r w:rsidRPr="00FD75B9">
        <w:rPr>
          <w:i/>
          <w:sz w:val="22"/>
          <w:szCs w:val="22"/>
          <w:lang w:val="en-CA"/>
        </w:rPr>
        <w:t>Canadian Encyclopedia.</w:t>
      </w:r>
      <w:r w:rsidRPr="00FD75B9">
        <w:rPr>
          <w:sz w:val="22"/>
          <w:szCs w:val="22"/>
          <w:lang w:val="en-CA"/>
        </w:rPr>
        <w:t xml:space="preserve"> </w:t>
      </w:r>
      <w:r w:rsidRPr="00FD75B9">
        <w:rPr>
          <w:sz w:val="22"/>
          <w:szCs w:val="22"/>
          <w:u w:val="single"/>
          <w:lang w:val="en-CA"/>
        </w:rPr>
        <w:t xml:space="preserve"> </w:t>
      </w:r>
      <w:hyperlink r:id="rId79" w:history="1">
        <w:r w:rsidR="00A11899" w:rsidRPr="00FD75B9">
          <w:rPr>
            <w:rStyle w:val="Hyperlink"/>
            <w:sz w:val="22"/>
            <w:szCs w:val="22"/>
            <w:lang w:val="en-CA"/>
          </w:rPr>
          <w:t>http://www.thecanadianencyclopedia.ca/en/article/disability-rights-movement/</w:t>
        </w:r>
      </w:hyperlink>
    </w:p>
    <w:p w14:paraId="5D5352A4" w14:textId="77777777" w:rsidR="00044E93" w:rsidRPr="00FD75B9" w:rsidRDefault="00044E93" w:rsidP="00A11899">
      <w:pPr>
        <w:rPr>
          <w:sz w:val="22"/>
          <w:szCs w:val="22"/>
          <w:lang w:val="en-CA"/>
        </w:rPr>
      </w:pPr>
    </w:p>
    <w:p w14:paraId="702273A4" w14:textId="77777777" w:rsidR="001B1777" w:rsidRPr="00FD75B9" w:rsidRDefault="001B1777" w:rsidP="00A11899">
      <w:pPr>
        <w:rPr>
          <w:bCs/>
          <w:i/>
          <w:sz w:val="22"/>
          <w:szCs w:val="22"/>
          <w:lang w:val="en-CA"/>
        </w:rPr>
      </w:pPr>
    </w:p>
    <w:p w14:paraId="74BB6066" w14:textId="77777777" w:rsidR="001B1777" w:rsidRDefault="001B1777" w:rsidP="00A11899">
      <w:pPr>
        <w:rPr>
          <w:bCs/>
          <w:i/>
          <w:sz w:val="22"/>
          <w:szCs w:val="22"/>
          <w:lang w:val="en-CA"/>
        </w:rPr>
      </w:pPr>
    </w:p>
    <w:p w14:paraId="7E36DBE3" w14:textId="19105A94" w:rsidR="00A11899" w:rsidRPr="00FD75B9" w:rsidRDefault="00684CE1" w:rsidP="00A11899">
      <w:pPr>
        <w:rPr>
          <w:bCs/>
          <w:i/>
          <w:sz w:val="22"/>
          <w:szCs w:val="22"/>
          <w:lang w:val="en-CA"/>
        </w:rPr>
      </w:pPr>
      <w:r w:rsidRPr="00FD75B9">
        <w:rPr>
          <w:bCs/>
          <w:i/>
          <w:sz w:val="22"/>
          <w:szCs w:val="22"/>
          <w:lang w:val="en-CA"/>
        </w:rPr>
        <w:t xml:space="preserve">Section 3: </w:t>
      </w:r>
      <w:r w:rsidR="00A11899" w:rsidRPr="00FD75B9">
        <w:rPr>
          <w:bCs/>
          <w:i/>
          <w:sz w:val="22"/>
          <w:szCs w:val="22"/>
          <w:lang w:val="en-CA"/>
        </w:rPr>
        <w:t>Intersectionality</w:t>
      </w:r>
      <w:r w:rsidRPr="00FD75B9">
        <w:rPr>
          <w:bCs/>
          <w:i/>
          <w:sz w:val="22"/>
          <w:szCs w:val="22"/>
          <w:lang w:val="en-CA"/>
        </w:rPr>
        <w:t xml:space="preserve"> and Emerging Rights</w:t>
      </w:r>
    </w:p>
    <w:p w14:paraId="199E8DFA" w14:textId="77777777" w:rsidR="00A11899" w:rsidRPr="00FD75B9" w:rsidRDefault="00A11899" w:rsidP="00A11899">
      <w:pPr>
        <w:rPr>
          <w:b/>
          <w:bCs/>
          <w:sz w:val="22"/>
          <w:szCs w:val="22"/>
          <w:lang w:val="en-CA"/>
        </w:rPr>
      </w:pPr>
    </w:p>
    <w:p w14:paraId="72B962B2" w14:textId="5C9FB8B7" w:rsidR="00A11899" w:rsidRPr="00FD75B9" w:rsidRDefault="008A5907" w:rsidP="00A11899">
      <w:pPr>
        <w:rPr>
          <w:b/>
          <w:bCs/>
          <w:sz w:val="22"/>
          <w:szCs w:val="22"/>
          <w:lang w:val="en-CA"/>
        </w:rPr>
      </w:pPr>
      <w:r>
        <w:rPr>
          <w:b/>
          <w:bCs/>
          <w:sz w:val="22"/>
          <w:szCs w:val="22"/>
          <w:lang w:val="en-CA"/>
        </w:rPr>
        <w:t>March 2</w:t>
      </w:r>
      <w:r w:rsidR="000F65E3">
        <w:rPr>
          <w:b/>
          <w:bCs/>
          <w:sz w:val="22"/>
          <w:szCs w:val="22"/>
          <w:lang w:val="en-CA"/>
        </w:rPr>
        <w:t>6</w:t>
      </w:r>
      <w:r w:rsidR="00A11899" w:rsidRPr="00FD75B9">
        <w:rPr>
          <w:b/>
          <w:bCs/>
          <w:sz w:val="22"/>
          <w:szCs w:val="22"/>
          <w:lang w:val="en-CA"/>
        </w:rPr>
        <w:t>: Human Rights and the Body</w:t>
      </w:r>
    </w:p>
    <w:p w14:paraId="4D0C2D51" w14:textId="77777777" w:rsidR="00A11899" w:rsidRPr="00FD75B9" w:rsidRDefault="00A11899" w:rsidP="00A11899">
      <w:pPr>
        <w:rPr>
          <w:b/>
          <w:bCs/>
          <w:sz w:val="22"/>
          <w:szCs w:val="22"/>
          <w:lang w:val="en-CA"/>
        </w:rPr>
      </w:pPr>
    </w:p>
    <w:p w14:paraId="07BD01EF" w14:textId="1F9539AD" w:rsidR="00C24A02" w:rsidRPr="00FD75B9" w:rsidRDefault="00C24A02" w:rsidP="00A03D79">
      <w:pPr>
        <w:numPr>
          <w:ilvl w:val="0"/>
          <w:numId w:val="17"/>
        </w:numPr>
        <w:rPr>
          <w:sz w:val="22"/>
          <w:szCs w:val="22"/>
          <w:lang w:val="en-CA"/>
        </w:rPr>
      </w:pPr>
      <w:proofErr w:type="spellStart"/>
      <w:r w:rsidRPr="00FD75B9">
        <w:rPr>
          <w:sz w:val="22"/>
          <w:szCs w:val="22"/>
          <w:lang w:val="en-CA"/>
        </w:rPr>
        <w:t>Grekul</w:t>
      </w:r>
      <w:proofErr w:type="spellEnd"/>
      <w:r w:rsidRPr="00FD75B9">
        <w:rPr>
          <w:sz w:val="22"/>
          <w:szCs w:val="22"/>
          <w:lang w:val="en-CA"/>
        </w:rPr>
        <w:t>, Jana.</w:t>
      </w:r>
      <w:r w:rsidR="001E7EF3" w:rsidRPr="00FD75B9">
        <w:rPr>
          <w:sz w:val="22"/>
          <w:szCs w:val="22"/>
          <w:lang w:val="en-CA"/>
        </w:rPr>
        <w:t xml:space="preserve"> </w:t>
      </w:r>
      <w:r w:rsidR="00684CE1" w:rsidRPr="00FD75B9">
        <w:rPr>
          <w:sz w:val="22"/>
          <w:szCs w:val="22"/>
          <w:lang w:val="en-CA"/>
        </w:rPr>
        <w:t xml:space="preserve">“The Right to </w:t>
      </w:r>
      <w:proofErr w:type="gramStart"/>
      <w:r w:rsidR="00684CE1" w:rsidRPr="00FD75B9">
        <w:rPr>
          <w:sz w:val="22"/>
          <w:szCs w:val="22"/>
          <w:lang w:val="en-CA"/>
        </w:rPr>
        <w:t>Consent?:</w:t>
      </w:r>
      <w:proofErr w:type="gramEnd"/>
      <w:r w:rsidR="00684CE1" w:rsidRPr="00FD75B9">
        <w:rPr>
          <w:sz w:val="22"/>
          <w:szCs w:val="22"/>
          <w:lang w:val="en-CA"/>
        </w:rPr>
        <w:t xml:space="preserve"> Eugenics in Alberta, 1928-1972.” </w:t>
      </w:r>
      <w:r w:rsidR="00684CE1" w:rsidRPr="00FD75B9">
        <w:rPr>
          <w:iCs/>
          <w:sz w:val="22"/>
          <w:szCs w:val="22"/>
          <w:lang w:val="en-CA"/>
        </w:rPr>
        <w:t xml:space="preserve">In </w:t>
      </w:r>
      <w:r w:rsidR="00684CE1" w:rsidRPr="00FD75B9">
        <w:rPr>
          <w:i/>
          <w:sz w:val="22"/>
          <w:szCs w:val="22"/>
          <w:lang w:val="en-CA"/>
        </w:rPr>
        <w:t>A History of Human Rights in Canada: Essential Issues</w:t>
      </w:r>
      <w:r w:rsidR="00684CE1" w:rsidRPr="00FD75B9">
        <w:rPr>
          <w:sz w:val="22"/>
          <w:szCs w:val="22"/>
          <w:lang w:val="en-CA"/>
        </w:rPr>
        <w:t xml:space="preserve"> edited by Janet </w:t>
      </w:r>
      <w:proofErr w:type="spellStart"/>
      <w:r w:rsidR="00684CE1" w:rsidRPr="00FD75B9">
        <w:rPr>
          <w:sz w:val="22"/>
          <w:szCs w:val="22"/>
          <w:lang w:val="en-CA"/>
        </w:rPr>
        <w:t>Miron</w:t>
      </w:r>
      <w:proofErr w:type="spellEnd"/>
      <w:r w:rsidR="00684CE1" w:rsidRPr="00FD75B9">
        <w:rPr>
          <w:sz w:val="22"/>
          <w:szCs w:val="22"/>
          <w:lang w:val="en-CA"/>
        </w:rPr>
        <w:t>, 135-150. Toronto: Canadian Scholars’ Press, 2009.</w:t>
      </w:r>
    </w:p>
    <w:p w14:paraId="36A6CA34" w14:textId="1B8A98A4" w:rsidR="00A11899" w:rsidRPr="00FD75B9" w:rsidRDefault="00E849D9" w:rsidP="00A03D79">
      <w:pPr>
        <w:numPr>
          <w:ilvl w:val="0"/>
          <w:numId w:val="17"/>
        </w:numPr>
        <w:rPr>
          <w:b/>
          <w:bCs/>
          <w:sz w:val="22"/>
          <w:szCs w:val="22"/>
          <w:lang w:val="en-CA"/>
        </w:rPr>
      </w:pPr>
      <w:r w:rsidRPr="00FD75B9">
        <w:rPr>
          <w:sz w:val="22"/>
          <w:szCs w:val="22"/>
          <w:lang w:val="en-CA"/>
        </w:rPr>
        <w:lastRenderedPageBreak/>
        <w:t xml:space="preserve">Sumner, Wayne. </w:t>
      </w:r>
      <w:r w:rsidR="00A11899" w:rsidRPr="00FD75B9">
        <w:rPr>
          <w:sz w:val="22"/>
          <w:szCs w:val="22"/>
          <w:lang w:val="en-CA"/>
        </w:rPr>
        <w:t xml:space="preserve">“The Morgentaler Effect: What the champion of reproductive rights has to teach the right-to-die movement” </w:t>
      </w:r>
      <w:r w:rsidR="00A11899" w:rsidRPr="00FD75B9">
        <w:rPr>
          <w:i/>
          <w:sz w:val="22"/>
          <w:szCs w:val="22"/>
          <w:lang w:val="en-CA"/>
        </w:rPr>
        <w:t>Walrus</w:t>
      </w:r>
      <w:r w:rsidR="00A11899" w:rsidRPr="00FD75B9">
        <w:rPr>
          <w:sz w:val="22"/>
          <w:szCs w:val="22"/>
          <w:lang w:val="en-CA"/>
        </w:rPr>
        <w:t xml:space="preserve"> Sep</w:t>
      </w:r>
      <w:r w:rsidRPr="00FD75B9">
        <w:rPr>
          <w:sz w:val="22"/>
          <w:szCs w:val="22"/>
          <w:lang w:val="en-CA"/>
        </w:rPr>
        <w:t xml:space="preserve">tember Issue, 2012. </w:t>
      </w:r>
      <w:hyperlink r:id="rId80" w:history="1">
        <w:r w:rsidR="00A11899" w:rsidRPr="00FD75B9">
          <w:rPr>
            <w:rStyle w:val="Hyperlink"/>
            <w:sz w:val="22"/>
            <w:szCs w:val="22"/>
            <w:lang w:val="en-CA"/>
          </w:rPr>
          <w:t>http://thewalrus.ca/the-morgentaler-effect/</w:t>
        </w:r>
      </w:hyperlink>
    </w:p>
    <w:p w14:paraId="69EB49DF" w14:textId="77777777" w:rsidR="00E410FC" w:rsidRPr="00E410FC" w:rsidRDefault="00D310E9" w:rsidP="00E410FC">
      <w:pPr>
        <w:numPr>
          <w:ilvl w:val="0"/>
          <w:numId w:val="17"/>
        </w:numPr>
        <w:rPr>
          <w:rStyle w:val="Hyperlink"/>
          <w:bCs/>
          <w:color w:val="auto"/>
          <w:sz w:val="22"/>
          <w:szCs w:val="22"/>
          <w:u w:val="none"/>
          <w:lang w:val="en-CA"/>
        </w:rPr>
      </w:pPr>
      <w:proofErr w:type="spellStart"/>
      <w:r w:rsidRPr="00FD75B9">
        <w:rPr>
          <w:bCs/>
          <w:sz w:val="22"/>
          <w:szCs w:val="22"/>
          <w:lang w:val="en-CA"/>
        </w:rPr>
        <w:t>Motluk</w:t>
      </w:r>
      <w:proofErr w:type="spellEnd"/>
      <w:r w:rsidRPr="00FD75B9">
        <w:rPr>
          <w:bCs/>
          <w:sz w:val="22"/>
          <w:szCs w:val="22"/>
          <w:lang w:val="en-CA"/>
        </w:rPr>
        <w:t xml:space="preserve">, Alison. </w:t>
      </w:r>
      <w:r w:rsidR="00A11899" w:rsidRPr="00FD75B9">
        <w:rPr>
          <w:bCs/>
          <w:sz w:val="22"/>
          <w:szCs w:val="22"/>
          <w:lang w:val="en-CA"/>
        </w:rPr>
        <w:t xml:space="preserve">“The Baby-Making Business: On the Front Lines of Toronto’s Booming, Semi-Legal Surrogacy Market.” </w:t>
      </w:r>
      <w:r w:rsidR="00A11899" w:rsidRPr="00FD75B9">
        <w:rPr>
          <w:bCs/>
          <w:i/>
          <w:sz w:val="22"/>
          <w:szCs w:val="22"/>
          <w:lang w:val="en-CA"/>
        </w:rPr>
        <w:t>Toronto Life</w:t>
      </w:r>
      <w:r w:rsidRPr="00FD75B9">
        <w:rPr>
          <w:bCs/>
          <w:sz w:val="22"/>
          <w:szCs w:val="22"/>
          <w:lang w:val="en-CA"/>
        </w:rPr>
        <w:t xml:space="preserve">, February 3, 2014. </w:t>
      </w:r>
      <w:r w:rsidR="00A11899" w:rsidRPr="00FD75B9">
        <w:rPr>
          <w:bCs/>
          <w:sz w:val="22"/>
          <w:szCs w:val="22"/>
          <w:lang w:val="en-CA"/>
        </w:rPr>
        <w:t xml:space="preserve"> </w:t>
      </w:r>
      <w:hyperlink r:id="rId81" w:history="1">
        <w:r w:rsidR="00A11899" w:rsidRPr="00FD75B9">
          <w:rPr>
            <w:rStyle w:val="Hyperlink"/>
            <w:bCs/>
            <w:sz w:val="22"/>
            <w:szCs w:val="22"/>
            <w:lang w:val="en-CA"/>
          </w:rPr>
          <w:t>http://torontolife.com/city/baby-making-business-surrogacy-market-toronto/</w:t>
        </w:r>
      </w:hyperlink>
    </w:p>
    <w:p w14:paraId="2E77CA13" w14:textId="01453F9F" w:rsidR="00AB173B" w:rsidRPr="00E410FC" w:rsidRDefault="00E410FC" w:rsidP="00E410FC">
      <w:pPr>
        <w:numPr>
          <w:ilvl w:val="0"/>
          <w:numId w:val="17"/>
        </w:numPr>
        <w:rPr>
          <w:bCs/>
          <w:sz w:val="22"/>
          <w:szCs w:val="22"/>
          <w:lang w:val="en-CA"/>
        </w:rPr>
      </w:pPr>
      <w:r w:rsidRPr="00E410FC">
        <w:rPr>
          <w:color w:val="000000"/>
          <w:kern w:val="36"/>
          <w:sz w:val="22"/>
          <w:szCs w:val="22"/>
          <w:lang w:val="en-CA"/>
        </w:rPr>
        <w:t xml:space="preserve">CBC News. 2018.  “Class-action lawyer told of 2 coerced sterilizations of Indigenous women in Manitoba” </w:t>
      </w:r>
      <w:r w:rsidRPr="00E410FC">
        <w:rPr>
          <w:sz w:val="22"/>
          <w:szCs w:val="22"/>
        </w:rPr>
        <w:t xml:space="preserve">“Manitoba </w:t>
      </w:r>
      <w:hyperlink r:id="rId82" w:history="1">
        <w:r w:rsidRPr="00E410FC">
          <w:rPr>
            <w:rStyle w:val="Hyperlink"/>
            <w:sz w:val="22"/>
            <w:szCs w:val="22"/>
          </w:rPr>
          <w:t>https://www.cbc.ca/news/canada/manitoba/manitoba-indigenous-women-forced-sterilization-lawsuit-1.4904421</w:t>
        </w:r>
      </w:hyperlink>
      <w:r w:rsidRPr="00E410FC">
        <w:rPr>
          <w:sz w:val="22"/>
          <w:szCs w:val="22"/>
        </w:rPr>
        <w:t xml:space="preserve"> Nov. 14.</w:t>
      </w:r>
    </w:p>
    <w:p w14:paraId="44F73B85" w14:textId="1A594CA6" w:rsidR="00156F12" w:rsidRPr="00FD75B9" w:rsidRDefault="00D310E9" w:rsidP="00A03D79">
      <w:pPr>
        <w:numPr>
          <w:ilvl w:val="0"/>
          <w:numId w:val="17"/>
        </w:numPr>
        <w:rPr>
          <w:sz w:val="22"/>
          <w:szCs w:val="22"/>
        </w:rPr>
      </w:pPr>
      <w:proofErr w:type="spellStart"/>
      <w:r w:rsidRPr="00FD75B9">
        <w:rPr>
          <w:sz w:val="22"/>
          <w:szCs w:val="22"/>
        </w:rPr>
        <w:t>Cattapan</w:t>
      </w:r>
      <w:proofErr w:type="spellEnd"/>
      <w:r w:rsidRPr="00FD75B9">
        <w:rPr>
          <w:sz w:val="22"/>
          <w:szCs w:val="22"/>
        </w:rPr>
        <w:t xml:space="preserve">, Alana. </w:t>
      </w:r>
      <w:r w:rsidR="00A11899" w:rsidRPr="00FD75B9">
        <w:rPr>
          <w:sz w:val="22"/>
          <w:szCs w:val="22"/>
        </w:rPr>
        <w:t>“</w:t>
      </w:r>
      <w:hyperlink r:id="rId83" w:tgtFrame="_blank" w:history="1">
        <w:r w:rsidR="00A11899" w:rsidRPr="00FD75B9">
          <w:rPr>
            <w:rStyle w:val="Hyperlink"/>
            <w:sz w:val="22"/>
            <w:szCs w:val="22"/>
          </w:rPr>
          <w:t>Rhetoric and Reality: ‘Protecting’ Women in Canadian Public Policy on Assisted Human Reproduction</w:t>
        </w:r>
      </w:hyperlink>
      <w:r w:rsidR="00A11899" w:rsidRPr="00FD75B9">
        <w:rPr>
          <w:sz w:val="22"/>
          <w:szCs w:val="22"/>
        </w:rPr>
        <w:t>.” </w:t>
      </w:r>
      <w:r w:rsidR="00A11899" w:rsidRPr="00FD75B9">
        <w:rPr>
          <w:i/>
          <w:iCs/>
          <w:sz w:val="22"/>
          <w:szCs w:val="22"/>
        </w:rPr>
        <w:t>Canadian Journal of Women and the Law</w:t>
      </w:r>
      <w:r w:rsidR="001E7EF3" w:rsidRPr="00FD75B9">
        <w:rPr>
          <w:sz w:val="22"/>
          <w:szCs w:val="22"/>
        </w:rPr>
        <w:t xml:space="preserve"> 25, no. 1 (2013)</w:t>
      </w:r>
      <w:r w:rsidR="00A11899" w:rsidRPr="00FD75B9">
        <w:rPr>
          <w:sz w:val="22"/>
          <w:szCs w:val="22"/>
        </w:rPr>
        <w:t>: 202-220.</w:t>
      </w:r>
      <w:r w:rsidR="00D90601" w:rsidRPr="00FD75B9">
        <w:rPr>
          <w:sz w:val="22"/>
          <w:szCs w:val="22"/>
        </w:rPr>
        <w:t xml:space="preserve"> </w:t>
      </w:r>
    </w:p>
    <w:p w14:paraId="5BB3282B" w14:textId="77777777" w:rsidR="00A11899" w:rsidRPr="00FD75B9" w:rsidRDefault="00A11899" w:rsidP="00A11899">
      <w:pPr>
        <w:rPr>
          <w:b/>
          <w:bCs/>
          <w:sz w:val="22"/>
          <w:szCs w:val="22"/>
          <w:lang w:val="en-CA"/>
        </w:rPr>
      </w:pPr>
    </w:p>
    <w:p w14:paraId="0318E513" w14:textId="77777777" w:rsidR="00A11899" w:rsidRPr="00FD75B9" w:rsidRDefault="00A11899" w:rsidP="00A11899">
      <w:pPr>
        <w:rPr>
          <w:b/>
          <w:bCs/>
          <w:sz w:val="22"/>
          <w:szCs w:val="22"/>
          <w:lang w:val="en-CA"/>
        </w:rPr>
      </w:pPr>
      <w:r w:rsidRPr="00FD75B9">
        <w:rPr>
          <w:b/>
          <w:bCs/>
          <w:sz w:val="22"/>
          <w:szCs w:val="22"/>
          <w:lang w:val="en-CA"/>
        </w:rPr>
        <w:t>Additional Resources:</w:t>
      </w:r>
    </w:p>
    <w:p w14:paraId="6D18A925" w14:textId="77777777" w:rsidR="00A11899" w:rsidRPr="00FD75B9" w:rsidRDefault="00A11899" w:rsidP="00A11899">
      <w:pPr>
        <w:rPr>
          <w:b/>
          <w:bCs/>
          <w:sz w:val="22"/>
          <w:szCs w:val="22"/>
          <w:lang w:val="en-CA"/>
        </w:rPr>
      </w:pPr>
    </w:p>
    <w:p w14:paraId="0E6D34EA" w14:textId="6FBFB0B1" w:rsidR="008150EF" w:rsidRPr="00FD75B9" w:rsidRDefault="008150EF" w:rsidP="00A03D79">
      <w:pPr>
        <w:pStyle w:val="ListParagraph"/>
        <w:numPr>
          <w:ilvl w:val="0"/>
          <w:numId w:val="18"/>
        </w:numPr>
        <w:rPr>
          <w:rFonts w:ascii="Times New Roman" w:eastAsia="Times New Roman" w:hAnsi="Times New Roman" w:cs="Times New Roman"/>
          <w:color w:val="000000" w:themeColor="text1"/>
          <w:sz w:val="22"/>
          <w:szCs w:val="22"/>
        </w:rPr>
      </w:pPr>
      <w:proofErr w:type="spellStart"/>
      <w:r w:rsidRPr="00FD75B9">
        <w:rPr>
          <w:rFonts w:ascii="Times New Roman" w:hAnsi="Times New Roman" w:cs="Times New Roman"/>
          <w:bCs/>
          <w:color w:val="000000" w:themeColor="text1"/>
          <w:sz w:val="22"/>
          <w:szCs w:val="22"/>
          <w:lang w:val="en-CA"/>
        </w:rPr>
        <w:t>Sanghav</w:t>
      </w:r>
      <w:r w:rsidR="00974765" w:rsidRPr="00FD75B9">
        <w:rPr>
          <w:rFonts w:ascii="Times New Roman" w:hAnsi="Times New Roman" w:cs="Times New Roman"/>
          <w:bCs/>
          <w:color w:val="000000" w:themeColor="text1"/>
          <w:sz w:val="22"/>
          <w:szCs w:val="22"/>
          <w:lang w:val="en-CA"/>
        </w:rPr>
        <w:t>i</w:t>
      </w:r>
      <w:proofErr w:type="spellEnd"/>
      <w:r w:rsidR="00974765" w:rsidRPr="00FD75B9">
        <w:rPr>
          <w:rFonts w:ascii="Times New Roman" w:hAnsi="Times New Roman" w:cs="Times New Roman"/>
          <w:bCs/>
          <w:color w:val="000000" w:themeColor="text1"/>
          <w:sz w:val="22"/>
          <w:szCs w:val="22"/>
          <w:lang w:val="en-CA"/>
        </w:rPr>
        <w:t xml:space="preserve">, </w:t>
      </w:r>
      <w:proofErr w:type="spellStart"/>
      <w:r w:rsidR="00974765" w:rsidRPr="00FD75B9">
        <w:rPr>
          <w:rFonts w:ascii="Times New Roman" w:hAnsi="Times New Roman" w:cs="Times New Roman"/>
          <w:bCs/>
          <w:color w:val="000000" w:themeColor="text1"/>
          <w:sz w:val="22"/>
          <w:szCs w:val="22"/>
          <w:lang w:val="en-CA"/>
        </w:rPr>
        <w:t>Darshak</w:t>
      </w:r>
      <w:proofErr w:type="spellEnd"/>
      <w:r w:rsidR="00974765" w:rsidRPr="00FD75B9">
        <w:rPr>
          <w:rFonts w:ascii="Times New Roman" w:hAnsi="Times New Roman" w:cs="Times New Roman"/>
          <w:bCs/>
          <w:color w:val="000000" w:themeColor="text1"/>
          <w:sz w:val="22"/>
          <w:szCs w:val="22"/>
          <w:lang w:val="en-CA"/>
        </w:rPr>
        <w:t xml:space="preserve"> M. </w:t>
      </w:r>
      <w:r w:rsidRPr="00FD75B9">
        <w:rPr>
          <w:rFonts w:ascii="Times New Roman" w:hAnsi="Times New Roman" w:cs="Times New Roman"/>
          <w:bCs/>
          <w:color w:val="000000" w:themeColor="text1"/>
          <w:sz w:val="22"/>
          <w:szCs w:val="22"/>
          <w:lang w:val="en-CA"/>
        </w:rPr>
        <w:t xml:space="preserve">“Wanting Babies Like Themselves, Some Parents Choose Genetic Defects,” </w:t>
      </w:r>
      <w:r w:rsidRPr="00FD75B9">
        <w:rPr>
          <w:rFonts w:ascii="Times New Roman" w:hAnsi="Times New Roman" w:cs="Times New Roman"/>
          <w:bCs/>
          <w:i/>
          <w:color w:val="000000" w:themeColor="text1"/>
          <w:sz w:val="22"/>
          <w:szCs w:val="22"/>
          <w:lang w:val="en-CA"/>
        </w:rPr>
        <w:t>The Globe and Mail</w:t>
      </w:r>
      <w:r w:rsidR="00974765" w:rsidRPr="00FD75B9">
        <w:rPr>
          <w:rFonts w:ascii="Times New Roman" w:hAnsi="Times New Roman" w:cs="Times New Roman"/>
          <w:bCs/>
          <w:color w:val="000000" w:themeColor="text1"/>
          <w:sz w:val="22"/>
          <w:szCs w:val="22"/>
          <w:lang w:val="en-CA"/>
        </w:rPr>
        <w:t>, December 5, 2006.</w:t>
      </w:r>
      <w:r w:rsidRPr="00FD75B9">
        <w:rPr>
          <w:rFonts w:ascii="Times New Roman" w:hAnsi="Times New Roman" w:cs="Times New Roman"/>
          <w:bCs/>
          <w:color w:val="000000" w:themeColor="text1"/>
          <w:sz w:val="22"/>
          <w:szCs w:val="22"/>
          <w:lang w:val="en-CA"/>
        </w:rPr>
        <w:t xml:space="preserve"> </w:t>
      </w:r>
      <w:hyperlink r:id="rId84" w:history="1">
        <w:r w:rsidRPr="00FD75B9">
          <w:rPr>
            <w:rStyle w:val="Hyperlink"/>
            <w:rFonts w:ascii="Times New Roman" w:eastAsia="Times New Roman" w:hAnsi="Times New Roman" w:cs="Times New Roman"/>
            <w:color w:val="000000" w:themeColor="text1"/>
            <w:sz w:val="22"/>
            <w:szCs w:val="22"/>
          </w:rPr>
          <w:t>http://www.theglobeandmail.com/life/parenting/unnatural-selection-is-evolving-reproductive-technology-ushering-in-a-new-age-of-eugenics/article1357885/?page=all</w:t>
        </w:r>
      </w:hyperlink>
    </w:p>
    <w:p w14:paraId="661DE6D4" w14:textId="77777777" w:rsidR="00A11899" w:rsidRPr="00FD75B9" w:rsidRDefault="00A11899" w:rsidP="00A03D79">
      <w:pPr>
        <w:pStyle w:val="ListParagraph"/>
        <w:numPr>
          <w:ilvl w:val="0"/>
          <w:numId w:val="18"/>
        </w:numPr>
        <w:rPr>
          <w:rFonts w:ascii="Times New Roman" w:hAnsi="Times New Roman" w:cs="Times New Roman"/>
          <w:sz w:val="22"/>
          <w:szCs w:val="22"/>
          <w:lang w:val="en-CA"/>
        </w:rPr>
      </w:pPr>
      <w:r w:rsidRPr="00FD75B9">
        <w:rPr>
          <w:rFonts w:ascii="Times New Roman" w:hAnsi="Times New Roman" w:cs="Times New Roman"/>
          <w:i/>
          <w:sz w:val="22"/>
          <w:szCs w:val="22"/>
          <w:lang w:val="en-CA"/>
        </w:rPr>
        <w:t>Eugenics Archives</w:t>
      </w:r>
      <w:r w:rsidRPr="00FD75B9">
        <w:rPr>
          <w:rFonts w:ascii="Times New Roman" w:hAnsi="Times New Roman" w:cs="Times New Roman"/>
          <w:sz w:val="22"/>
          <w:szCs w:val="22"/>
          <w:lang w:val="en-CA"/>
        </w:rPr>
        <w:t>:  eugenicsarchives.ca</w:t>
      </w:r>
      <w:r w:rsidRPr="00FD75B9">
        <w:rPr>
          <w:rFonts w:ascii="Times New Roman" w:hAnsi="Times New Roman" w:cs="Times New Roman"/>
          <w:sz w:val="22"/>
          <w:szCs w:val="22"/>
          <w:lang w:val="en-CA"/>
        </w:rPr>
        <w:tab/>
      </w:r>
    </w:p>
    <w:p w14:paraId="778877EA" w14:textId="2A281A6C" w:rsidR="00A11899" w:rsidRPr="00FD75B9" w:rsidRDefault="00A11899" w:rsidP="00A03D79">
      <w:pPr>
        <w:pStyle w:val="ListParagraph"/>
        <w:numPr>
          <w:ilvl w:val="0"/>
          <w:numId w:val="18"/>
        </w:numPr>
        <w:rPr>
          <w:rFonts w:ascii="Times New Roman" w:hAnsi="Times New Roman" w:cs="Times New Roman"/>
          <w:sz w:val="22"/>
          <w:szCs w:val="22"/>
          <w:lang w:val="en-CA"/>
        </w:rPr>
      </w:pPr>
      <w:r w:rsidRPr="00FD75B9">
        <w:rPr>
          <w:rFonts w:ascii="Times New Roman" w:hAnsi="Times New Roman" w:cs="Times New Roman"/>
          <w:sz w:val="22"/>
          <w:szCs w:val="22"/>
        </w:rPr>
        <w:t xml:space="preserve">OHCHR, UN Women, UNAIDS, UNDP, UNFPA, UNICEF and WHO. </w:t>
      </w:r>
      <w:r w:rsidRPr="00FD75B9">
        <w:rPr>
          <w:rFonts w:ascii="Times New Roman" w:hAnsi="Times New Roman" w:cs="Times New Roman"/>
          <w:i/>
          <w:sz w:val="22"/>
          <w:szCs w:val="22"/>
          <w:lang w:val="en-CA"/>
        </w:rPr>
        <w:t xml:space="preserve">UN Interagency Statement: </w:t>
      </w:r>
      <w:proofErr w:type="gramStart"/>
      <w:r w:rsidRPr="00FD75B9">
        <w:rPr>
          <w:rFonts w:ascii="Times New Roman" w:hAnsi="Times New Roman" w:cs="Times New Roman"/>
          <w:i/>
          <w:sz w:val="22"/>
          <w:szCs w:val="22"/>
          <w:lang w:val="en-CA"/>
        </w:rPr>
        <w:t>Eliminating</w:t>
      </w:r>
      <w:r w:rsidR="002C725A" w:rsidRPr="00FD75B9">
        <w:rPr>
          <w:rFonts w:ascii="Times New Roman" w:hAnsi="Times New Roman" w:cs="Times New Roman"/>
          <w:i/>
          <w:sz w:val="22"/>
          <w:szCs w:val="22"/>
          <w:lang w:val="en-CA"/>
        </w:rPr>
        <w:t xml:space="preserve"> </w:t>
      </w:r>
      <w:r w:rsidRPr="00FD75B9">
        <w:rPr>
          <w:rFonts w:ascii="Times New Roman" w:hAnsi="Times New Roman" w:cs="Times New Roman"/>
          <w:i/>
          <w:sz w:val="22"/>
          <w:szCs w:val="22"/>
          <w:lang w:val="en-CA"/>
        </w:rPr>
        <w:t xml:space="preserve"> forced</w:t>
      </w:r>
      <w:proofErr w:type="gramEnd"/>
      <w:r w:rsidRPr="00FD75B9">
        <w:rPr>
          <w:rFonts w:ascii="Times New Roman" w:hAnsi="Times New Roman" w:cs="Times New Roman"/>
          <w:i/>
          <w:sz w:val="22"/>
          <w:szCs w:val="22"/>
          <w:lang w:val="en-CA"/>
        </w:rPr>
        <w:t>, coercive and otherwise involuntary sterilization</w:t>
      </w:r>
      <w:r w:rsidR="002C725A" w:rsidRPr="00FD75B9">
        <w:rPr>
          <w:rFonts w:ascii="Times New Roman" w:hAnsi="Times New Roman" w:cs="Times New Roman"/>
          <w:sz w:val="22"/>
          <w:szCs w:val="22"/>
          <w:lang w:val="en-CA"/>
        </w:rPr>
        <w:t>. 2014.</w:t>
      </w:r>
      <w:r w:rsidRPr="00FD75B9">
        <w:rPr>
          <w:rFonts w:ascii="Times New Roman" w:hAnsi="Times New Roman" w:cs="Times New Roman"/>
          <w:sz w:val="22"/>
          <w:szCs w:val="22"/>
          <w:lang w:val="en-CA"/>
        </w:rPr>
        <w:t xml:space="preserve"> </w:t>
      </w:r>
      <w:hyperlink r:id="rId85" w:history="1">
        <w:r w:rsidRPr="00FD75B9">
          <w:rPr>
            <w:rStyle w:val="Hyperlink"/>
            <w:rFonts w:ascii="Times New Roman" w:hAnsi="Times New Roman" w:cs="Times New Roman"/>
            <w:sz w:val="22"/>
            <w:szCs w:val="22"/>
            <w:lang w:val="en-CA"/>
          </w:rPr>
          <w:t>http://www.who.int/reproductivehealth/publications/gender_rights/eliminating-forced-sterilization/en</w:t>
        </w:r>
      </w:hyperlink>
      <w:hyperlink r:id="rId86" w:history="1">
        <w:r w:rsidRPr="00FD75B9">
          <w:rPr>
            <w:rStyle w:val="Hyperlink"/>
            <w:rFonts w:ascii="Times New Roman" w:hAnsi="Times New Roman" w:cs="Times New Roman"/>
            <w:sz w:val="22"/>
            <w:szCs w:val="22"/>
            <w:lang w:val="en-CA"/>
          </w:rPr>
          <w:t>/</w:t>
        </w:r>
      </w:hyperlink>
    </w:p>
    <w:p w14:paraId="7D3A7197" w14:textId="2A4A9022" w:rsidR="00A11899" w:rsidRPr="00FD75B9" w:rsidRDefault="008E2C83" w:rsidP="00A03D79">
      <w:pPr>
        <w:pStyle w:val="ListParagraph"/>
        <w:numPr>
          <w:ilvl w:val="0"/>
          <w:numId w:val="19"/>
        </w:numPr>
        <w:rPr>
          <w:rFonts w:ascii="Times New Roman" w:hAnsi="Times New Roman" w:cs="Times New Roman"/>
          <w:sz w:val="22"/>
          <w:szCs w:val="22"/>
        </w:rPr>
      </w:pPr>
      <w:r w:rsidRPr="00FD75B9">
        <w:rPr>
          <w:rFonts w:ascii="Times New Roman" w:hAnsi="Times New Roman" w:cs="Times New Roman"/>
          <w:sz w:val="22"/>
          <w:szCs w:val="22"/>
          <w:lang w:val="en-CA"/>
        </w:rPr>
        <w:t xml:space="preserve">Whiting, Glynis. </w:t>
      </w:r>
      <w:r w:rsidR="00A11899" w:rsidRPr="00FD75B9">
        <w:rPr>
          <w:rFonts w:ascii="Times New Roman" w:hAnsi="Times New Roman" w:cs="Times New Roman"/>
          <w:i/>
          <w:sz w:val="22"/>
          <w:szCs w:val="22"/>
          <w:lang w:val="en-CA"/>
        </w:rPr>
        <w:t>The Steril</w:t>
      </w:r>
      <w:r w:rsidR="001E7EF3" w:rsidRPr="00FD75B9">
        <w:rPr>
          <w:rFonts w:ascii="Times New Roman" w:hAnsi="Times New Roman" w:cs="Times New Roman"/>
          <w:i/>
          <w:sz w:val="22"/>
          <w:szCs w:val="22"/>
          <w:lang w:val="en-CA"/>
        </w:rPr>
        <w:t>ization of Leilani Muir.</w:t>
      </w:r>
      <w:r w:rsidR="001E7EF3" w:rsidRPr="00FD75B9">
        <w:rPr>
          <w:rFonts w:ascii="Times New Roman" w:hAnsi="Times New Roman" w:cs="Times New Roman"/>
          <w:sz w:val="22"/>
          <w:szCs w:val="22"/>
          <w:lang w:val="en-CA"/>
        </w:rPr>
        <w:t xml:space="preserve"> Ottawa:</w:t>
      </w:r>
      <w:r w:rsidR="002C725A" w:rsidRPr="00FD75B9">
        <w:rPr>
          <w:rFonts w:ascii="Times New Roman" w:hAnsi="Times New Roman" w:cs="Times New Roman"/>
          <w:sz w:val="22"/>
          <w:szCs w:val="22"/>
          <w:lang w:val="en-CA"/>
        </w:rPr>
        <w:t xml:space="preserve"> National Film Board of Canada, 1996.</w:t>
      </w:r>
      <w:r w:rsidR="00A11899" w:rsidRPr="00FD75B9">
        <w:rPr>
          <w:rFonts w:ascii="Times New Roman" w:hAnsi="Times New Roman" w:cs="Times New Roman"/>
          <w:sz w:val="22"/>
          <w:szCs w:val="22"/>
          <w:lang w:val="en-CA"/>
        </w:rPr>
        <w:t xml:space="preserve"> </w:t>
      </w:r>
    </w:p>
    <w:p w14:paraId="283F2D83" w14:textId="17470A71" w:rsidR="00770490" w:rsidRPr="006849BC" w:rsidRDefault="00684CE1" w:rsidP="006849BC">
      <w:pPr>
        <w:pStyle w:val="ListParagraph"/>
        <w:numPr>
          <w:ilvl w:val="0"/>
          <w:numId w:val="19"/>
        </w:numPr>
        <w:rPr>
          <w:rFonts w:ascii="Times New Roman" w:hAnsi="Times New Roman" w:cs="Times New Roman"/>
          <w:sz w:val="22"/>
          <w:szCs w:val="22"/>
        </w:rPr>
      </w:pPr>
      <w:proofErr w:type="spellStart"/>
      <w:r w:rsidRPr="00FD75B9">
        <w:rPr>
          <w:rFonts w:ascii="Times New Roman" w:hAnsi="Times New Roman" w:cs="Times New Roman"/>
          <w:sz w:val="22"/>
          <w:szCs w:val="22"/>
        </w:rPr>
        <w:t>Hathway</w:t>
      </w:r>
      <w:proofErr w:type="spellEnd"/>
      <w:r w:rsidRPr="00FD75B9">
        <w:rPr>
          <w:rFonts w:ascii="Times New Roman" w:hAnsi="Times New Roman" w:cs="Times New Roman"/>
          <w:sz w:val="22"/>
          <w:szCs w:val="22"/>
        </w:rPr>
        <w:t>, Andre</w:t>
      </w:r>
      <w:r w:rsidR="002C725A" w:rsidRPr="00FD75B9">
        <w:rPr>
          <w:rFonts w:ascii="Times New Roman" w:hAnsi="Times New Roman" w:cs="Times New Roman"/>
          <w:sz w:val="22"/>
          <w:szCs w:val="22"/>
        </w:rPr>
        <w:t xml:space="preserve">w D. and Kirk I. </w:t>
      </w:r>
      <w:proofErr w:type="spellStart"/>
      <w:r w:rsidR="002C725A" w:rsidRPr="00FD75B9">
        <w:rPr>
          <w:rFonts w:ascii="Times New Roman" w:hAnsi="Times New Roman" w:cs="Times New Roman"/>
          <w:sz w:val="22"/>
          <w:szCs w:val="22"/>
        </w:rPr>
        <w:t>Toussaw</w:t>
      </w:r>
      <w:proofErr w:type="spellEnd"/>
      <w:r w:rsidR="002C725A" w:rsidRPr="00FD75B9">
        <w:rPr>
          <w:rFonts w:ascii="Times New Roman" w:hAnsi="Times New Roman" w:cs="Times New Roman"/>
          <w:sz w:val="22"/>
          <w:szCs w:val="22"/>
        </w:rPr>
        <w:t xml:space="preserve">. </w:t>
      </w:r>
      <w:r w:rsidRPr="00FD75B9">
        <w:rPr>
          <w:rFonts w:ascii="Times New Roman" w:hAnsi="Times New Roman" w:cs="Times New Roman"/>
          <w:sz w:val="22"/>
          <w:szCs w:val="22"/>
        </w:rPr>
        <w:t xml:space="preserve">“Harm Reduction Headway and Continuing Resistance: Insights from Safe Injection in the City of Vancouver.” </w:t>
      </w:r>
      <w:r w:rsidRPr="00FD75B9">
        <w:rPr>
          <w:rFonts w:ascii="Times New Roman" w:hAnsi="Times New Roman" w:cs="Times New Roman"/>
          <w:i/>
          <w:sz w:val="22"/>
          <w:szCs w:val="22"/>
        </w:rPr>
        <w:t>Drug Policy</w:t>
      </w:r>
      <w:r w:rsidRPr="00FD75B9">
        <w:rPr>
          <w:rFonts w:ascii="Times New Roman" w:hAnsi="Times New Roman" w:cs="Times New Roman"/>
          <w:sz w:val="22"/>
          <w:szCs w:val="22"/>
        </w:rPr>
        <w:t xml:space="preserve"> 19</w:t>
      </w:r>
      <w:r w:rsidR="002C725A" w:rsidRPr="00FD75B9">
        <w:rPr>
          <w:rFonts w:ascii="Times New Roman" w:hAnsi="Times New Roman" w:cs="Times New Roman"/>
          <w:sz w:val="22"/>
          <w:szCs w:val="22"/>
        </w:rPr>
        <w:t>, no. 1 (2008)</w:t>
      </w:r>
      <w:r w:rsidRPr="00FD75B9">
        <w:rPr>
          <w:rFonts w:ascii="Times New Roman" w:hAnsi="Times New Roman" w:cs="Times New Roman"/>
          <w:sz w:val="22"/>
          <w:szCs w:val="22"/>
        </w:rPr>
        <w:t>: 11-16.</w:t>
      </w:r>
    </w:p>
    <w:p w14:paraId="641A46C9" w14:textId="77777777" w:rsidR="0027143B" w:rsidRPr="00FD75B9" w:rsidRDefault="0027143B" w:rsidP="0027143B">
      <w:pPr>
        <w:pStyle w:val="ListParagraph"/>
        <w:rPr>
          <w:rFonts w:ascii="Times New Roman" w:hAnsi="Times New Roman" w:cs="Times New Roman"/>
          <w:sz w:val="22"/>
          <w:szCs w:val="22"/>
        </w:rPr>
      </w:pPr>
    </w:p>
    <w:p w14:paraId="4624AA89" w14:textId="62F2F834" w:rsidR="00A11899" w:rsidRPr="00FD75B9" w:rsidRDefault="008A5907" w:rsidP="00A11899">
      <w:pPr>
        <w:rPr>
          <w:b/>
          <w:bCs/>
          <w:sz w:val="22"/>
          <w:szCs w:val="22"/>
          <w:lang w:val="en-CA"/>
        </w:rPr>
      </w:pPr>
      <w:r>
        <w:rPr>
          <w:b/>
          <w:bCs/>
          <w:sz w:val="22"/>
          <w:szCs w:val="22"/>
          <w:lang w:val="en-CA"/>
        </w:rPr>
        <w:t xml:space="preserve">April </w:t>
      </w:r>
      <w:r w:rsidR="000F65E3">
        <w:rPr>
          <w:b/>
          <w:bCs/>
          <w:sz w:val="22"/>
          <w:szCs w:val="22"/>
          <w:lang w:val="en-CA"/>
        </w:rPr>
        <w:t>2</w:t>
      </w:r>
      <w:r w:rsidR="00A11899" w:rsidRPr="00FD75B9">
        <w:rPr>
          <w:b/>
          <w:bCs/>
          <w:sz w:val="22"/>
          <w:szCs w:val="22"/>
          <w:lang w:val="en-CA"/>
        </w:rPr>
        <w:t xml:space="preserve"> – Environmental Rights</w:t>
      </w:r>
    </w:p>
    <w:p w14:paraId="07AF2D34" w14:textId="4336BA8A" w:rsidR="00A11899" w:rsidRDefault="008A5907" w:rsidP="00A11899">
      <w:pPr>
        <w:rPr>
          <w:bCs/>
          <w:sz w:val="22"/>
          <w:szCs w:val="22"/>
          <w:lang w:val="en-CA"/>
        </w:rPr>
      </w:pPr>
      <w:r>
        <w:rPr>
          <w:bCs/>
          <w:sz w:val="22"/>
          <w:szCs w:val="22"/>
          <w:lang w:val="en-CA"/>
        </w:rPr>
        <w:t>*</w:t>
      </w:r>
      <w:r w:rsidR="001C3213" w:rsidRPr="00FD75B9">
        <w:rPr>
          <w:bCs/>
          <w:sz w:val="22"/>
          <w:szCs w:val="22"/>
          <w:lang w:val="en-CA"/>
        </w:rPr>
        <w:t>Group 10 Presentation*</w:t>
      </w:r>
    </w:p>
    <w:p w14:paraId="259F1F85" w14:textId="7C027C3F" w:rsidR="008A5907" w:rsidRPr="00FD75B9" w:rsidRDefault="008A5907" w:rsidP="00A11899">
      <w:pPr>
        <w:rPr>
          <w:bCs/>
          <w:sz w:val="22"/>
          <w:szCs w:val="22"/>
          <w:lang w:val="en-CA"/>
        </w:rPr>
      </w:pPr>
      <w:r>
        <w:rPr>
          <w:b/>
          <w:bCs/>
          <w:sz w:val="22"/>
          <w:szCs w:val="22"/>
          <w:lang w:val="en-CA"/>
        </w:rPr>
        <w:t>*</w:t>
      </w:r>
      <w:r w:rsidRPr="008A5907">
        <w:rPr>
          <w:b/>
          <w:bCs/>
          <w:sz w:val="22"/>
          <w:szCs w:val="22"/>
          <w:lang w:val="en-CA"/>
        </w:rPr>
        <w:t>Take Home Exam is Handed Out</w:t>
      </w:r>
      <w:r>
        <w:rPr>
          <w:b/>
          <w:bCs/>
          <w:sz w:val="22"/>
          <w:szCs w:val="22"/>
          <w:lang w:val="en-CA"/>
        </w:rPr>
        <w:t>*</w:t>
      </w:r>
    </w:p>
    <w:p w14:paraId="26EDEDBE" w14:textId="77777777" w:rsidR="001C3213" w:rsidRPr="00FD75B9" w:rsidRDefault="001C3213" w:rsidP="00A11899">
      <w:pPr>
        <w:rPr>
          <w:b/>
          <w:bCs/>
          <w:sz w:val="22"/>
          <w:szCs w:val="22"/>
          <w:lang w:val="en-CA"/>
        </w:rPr>
      </w:pPr>
    </w:p>
    <w:p w14:paraId="0F3C5671" w14:textId="48BFBCFC" w:rsidR="00156F12" w:rsidRPr="00FD75B9" w:rsidRDefault="00974765" w:rsidP="00A03D79">
      <w:pPr>
        <w:pStyle w:val="ListParagraph"/>
        <w:numPr>
          <w:ilvl w:val="0"/>
          <w:numId w:val="20"/>
        </w:numPr>
        <w:rPr>
          <w:rFonts w:ascii="Times New Roman" w:hAnsi="Times New Roman" w:cs="Times New Roman"/>
          <w:bCs/>
          <w:sz w:val="22"/>
          <w:szCs w:val="22"/>
          <w:lang w:val="en-CA"/>
        </w:rPr>
      </w:pPr>
      <w:r w:rsidRPr="00FD75B9">
        <w:rPr>
          <w:rFonts w:ascii="Times New Roman" w:hAnsi="Times New Roman" w:cs="Times New Roman"/>
          <w:bCs/>
          <w:sz w:val="22"/>
          <w:szCs w:val="22"/>
          <w:lang w:val="en-CA"/>
        </w:rPr>
        <w:t xml:space="preserve">Ecojustice. </w:t>
      </w:r>
      <w:r w:rsidR="005A2FB8" w:rsidRPr="00FD75B9">
        <w:rPr>
          <w:rFonts w:ascii="Times New Roman" w:hAnsi="Times New Roman" w:cs="Times New Roman"/>
          <w:bCs/>
          <w:i/>
          <w:sz w:val="22"/>
          <w:szCs w:val="22"/>
          <w:lang w:val="en-CA"/>
        </w:rPr>
        <w:t>The Right to a Clean Environment: Canada’s Time to Act.</w:t>
      </w:r>
      <w:r w:rsidR="005A2FB8" w:rsidRPr="00FD75B9">
        <w:rPr>
          <w:rFonts w:ascii="Times New Roman" w:hAnsi="Times New Roman" w:cs="Times New Roman"/>
          <w:bCs/>
          <w:sz w:val="22"/>
          <w:szCs w:val="22"/>
          <w:lang w:val="en-CA"/>
        </w:rPr>
        <w:t xml:space="preserve"> </w:t>
      </w:r>
      <w:r w:rsidRPr="00FD75B9">
        <w:rPr>
          <w:rFonts w:ascii="Times New Roman" w:hAnsi="Times New Roman" w:cs="Times New Roman"/>
          <w:bCs/>
          <w:sz w:val="22"/>
          <w:szCs w:val="22"/>
          <w:lang w:val="en-CA"/>
        </w:rPr>
        <w:t xml:space="preserve">2015. </w:t>
      </w:r>
      <w:r w:rsidR="005A2FB8" w:rsidRPr="00FD75B9">
        <w:rPr>
          <w:rFonts w:ascii="Times New Roman" w:hAnsi="Times New Roman" w:cs="Times New Roman"/>
          <w:bCs/>
          <w:sz w:val="22"/>
          <w:szCs w:val="22"/>
          <w:lang w:val="en-CA"/>
        </w:rPr>
        <w:t>http://www.ecojustice.ca/wp-content/uploads/2015/04/Right_to_a_healthy_environment_FINAL.pdf</w:t>
      </w:r>
    </w:p>
    <w:p w14:paraId="765630E3" w14:textId="351D6DB9" w:rsidR="008B7BBB" w:rsidRPr="00FD75B9" w:rsidRDefault="00974765" w:rsidP="00A03D79">
      <w:pPr>
        <w:pStyle w:val="ListParagraph"/>
        <w:numPr>
          <w:ilvl w:val="0"/>
          <w:numId w:val="20"/>
        </w:numPr>
        <w:rPr>
          <w:rFonts w:ascii="Times New Roman" w:eastAsia="Times New Roman" w:hAnsi="Times New Roman" w:cs="Times New Roman"/>
          <w:sz w:val="22"/>
          <w:szCs w:val="22"/>
        </w:rPr>
      </w:pPr>
      <w:r w:rsidRPr="00FD75B9">
        <w:rPr>
          <w:rFonts w:ascii="Times New Roman" w:hAnsi="Times New Roman" w:cs="Times New Roman"/>
          <w:bCs/>
          <w:sz w:val="22"/>
          <w:szCs w:val="22"/>
          <w:lang w:val="en-CA"/>
        </w:rPr>
        <w:t xml:space="preserve">Waldron, Ingrid R. G. </w:t>
      </w:r>
      <w:r w:rsidR="005A2FB8" w:rsidRPr="00FD75B9">
        <w:rPr>
          <w:rFonts w:ascii="Times New Roman" w:hAnsi="Times New Roman" w:cs="Times New Roman"/>
          <w:bCs/>
          <w:sz w:val="22"/>
          <w:szCs w:val="22"/>
          <w:lang w:val="en-CA"/>
        </w:rPr>
        <w:t>“</w:t>
      </w:r>
      <w:r w:rsidR="005A2FB8" w:rsidRPr="00FD75B9">
        <w:rPr>
          <w:rFonts w:ascii="Times New Roman" w:eastAsia="Times New Roman" w:hAnsi="Times New Roman" w:cs="Times New Roman"/>
          <w:sz w:val="22"/>
          <w:szCs w:val="22"/>
        </w:rPr>
        <w:t xml:space="preserve">Findings from the Series of Workshops ‘In Whose </w:t>
      </w:r>
      <w:proofErr w:type="gramStart"/>
      <w:r w:rsidR="005A2FB8" w:rsidRPr="00FD75B9">
        <w:rPr>
          <w:rFonts w:ascii="Times New Roman" w:eastAsia="Times New Roman" w:hAnsi="Times New Roman" w:cs="Times New Roman"/>
          <w:sz w:val="22"/>
          <w:szCs w:val="22"/>
        </w:rPr>
        <w:t>Backyard?—</w:t>
      </w:r>
      <w:proofErr w:type="gramEnd"/>
      <w:r w:rsidR="005A2FB8" w:rsidRPr="00FD75B9">
        <w:rPr>
          <w:rFonts w:ascii="Times New Roman" w:eastAsia="Times New Roman" w:hAnsi="Times New Roman" w:cs="Times New Roman"/>
          <w:sz w:val="22"/>
          <w:szCs w:val="22"/>
        </w:rPr>
        <w:t xml:space="preserve">Exploring Toxic Legacies in </w:t>
      </w:r>
      <w:proofErr w:type="spellStart"/>
      <w:r w:rsidR="005A2FB8" w:rsidRPr="00FD75B9">
        <w:rPr>
          <w:rFonts w:ascii="Times New Roman" w:eastAsia="Times New Roman" w:hAnsi="Times New Roman" w:cs="Times New Roman"/>
          <w:sz w:val="22"/>
          <w:szCs w:val="22"/>
        </w:rPr>
        <w:t>Mi’kmaw</w:t>
      </w:r>
      <w:proofErr w:type="spellEnd"/>
      <w:r w:rsidR="005A2FB8" w:rsidRPr="00FD75B9">
        <w:rPr>
          <w:rFonts w:ascii="Times New Roman" w:eastAsia="Times New Roman" w:hAnsi="Times New Roman" w:cs="Times New Roman"/>
          <w:sz w:val="22"/>
          <w:szCs w:val="22"/>
        </w:rPr>
        <w:t xml:space="preserve"> and African Nova Scotian Communities’ </w:t>
      </w:r>
      <w:r w:rsidR="005A2FB8" w:rsidRPr="00FD75B9">
        <w:rPr>
          <w:rFonts w:ascii="Times New Roman" w:eastAsia="Times New Roman" w:hAnsi="Times New Roman" w:cs="Times New Roman"/>
          <w:i/>
          <w:sz w:val="22"/>
          <w:szCs w:val="22"/>
        </w:rPr>
        <w:t>Environmental Justice</w:t>
      </w:r>
      <w:r w:rsidRPr="00FD75B9">
        <w:rPr>
          <w:rFonts w:ascii="Times New Roman" w:eastAsia="Times New Roman" w:hAnsi="Times New Roman" w:cs="Times New Roman"/>
          <w:sz w:val="22"/>
          <w:szCs w:val="22"/>
        </w:rPr>
        <w:t xml:space="preserve"> 8, no.10 (2015)</w:t>
      </w:r>
      <w:r w:rsidR="005A2FB8" w:rsidRPr="00FD75B9">
        <w:rPr>
          <w:rFonts w:ascii="Times New Roman" w:eastAsia="Times New Roman" w:hAnsi="Times New Roman" w:cs="Times New Roman"/>
          <w:sz w:val="22"/>
          <w:szCs w:val="22"/>
        </w:rPr>
        <w:t>: 1-5.</w:t>
      </w:r>
    </w:p>
    <w:p w14:paraId="44FB9012" w14:textId="5EDA223C" w:rsidR="00C24A02" w:rsidRPr="00FD75B9" w:rsidRDefault="00C24A02" w:rsidP="00A03D79">
      <w:pPr>
        <w:pStyle w:val="ListParagraph"/>
        <w:numPr>
          <w:ilvl w:val="0"/>
          <w:numId w:val="20"/>
        </w:numPr>
        <w:rPr>
          <w:rFonts w:ascii="Times New Roman" w:hAnsi="Times New Roman" w:cs="Times New Roman"/>
          <w:bCs/>
          <w:sz w:val="22"/>
          <w:szCs w:val="22"/>
          <w:lang w:val="en-CA"/>
        </w:rPr>
      </w:pPr>
      <w:r w:rsidRPr="00FD75B9">
        <w:rPr>
          <w:rFonts w:ascii="Times New Roman" w:hAnsi="Times New Roman" w:cs="Times New Roman"/>
          <w:bCs/>
          <w:sz w:val="22"/>
          <w:szCs w:val="22"/>
          <w:lang w:val="en-CA"/>
        </w:rPr>
        <w:t>“Canada’s Waterless Communities”</w:t>
      </w:r>
      <w:r w:rsidR="00974765" w:rsidRPr="00FD75B9">
        <w:rPr>
          <w:rFonts w:ascii="Times New Roman" w:hAnsi="Times New Roman" w:cs="Times New Roman"/>
          <w:bCs/>
          <w:sz w:val="22"/>
          <w:szCs w:val="22"/>
          <w:lang w:val="en-CA"/>
        </w:rPr>
        <w:t xml:space="preserve"> </w:t>
      </w:r>
      <w:r w:rsidR="00974765" w:rsidRPr="00FD75B9">
        <w:rPr>
          <w:rFonts w:ascii="Times New Roman" w:hAnsi="Times New Roman" w:cs="Times New Roman"/>
          <w:bCs/>
          <w:i/>
          <w:sz w:val="22"/>
          <w:szCs w:val="22"/>
          <w:lang w:val="en-CA"/>
        </w:rPr>
        <w:t>VICE Canada Documentary.</w:t>
      </w:r>
      <w:r w:rsidRPr="00FD75B9">
        <w:rPr>
          <w:rFonts w:ascii="Times New Roman" w:hAnsi="Times New Roman" w:cs="Times New Roman"/>
          <w:bCs/>
          <w:sz w:val="22"/>
          <w:szCs w:val="22"/>
          <w:lang w:val="en-CA"/>
        </w:rPr>
        <w:t xml:space="preserve"> </w:t>
      </w:r>
    </w:p>
    <w:p w14:paraId="01D2DD48" w14:textId="77777777" w:rsidR="00C24A02" w:rsidRPr="00FD75B9" w:rsidRDefault="00C24A02" w:rsidP="00C24A02">
      <w:pPr>
        <w:ind w:left="360" w:firstLine="360"/>
        <w:rPr>
          <w:bCs/>
          <w:sz w:val="22"/>
          <w:szCs w:val="22"/>
          <w:lang w:val="en-CA"/>
        </w:rPr>
      </w:pPr>
      <w:r w:rsidRPr="00FD75B9">
        <w:rPr>
          <w:bCs/>
          <w:sz w:val="22"/>
          <w:szCs w:val="22"/>
          <w:lang w:val="en-CA"/>
        </w:rPr>
        <w:t xml:space="preserve">Part 1 (Shoal Lake 40) </w:t>
      </w:r>
      <w:hyperlink r:id="rId87" w:history="1">
        <w:r w:rsidRPr="00FD75B9">
          <w:rPr>
            <w:rStyle w:val="Hyperlink"/>
            <w:bCs/>
            <w:sz w:val="22"/>
            <w:szCs w:val="22"/>
            <w:lang w:val="en-CA"/>
          </w:rPr>
          <w:t>https://video.vice.com/en_ca/video/shoal-lake-40/55cb6f9b23652a5532d4fb4d</w:t>
        </w:r>
      </w:hyperlink>
    </w:p>
    <w:p w14:paraId="1E73366C" w14:textId="34EF4BF7" w:rsidR="00C24A02" w:rsidRPr="00FD75B9" w:rsidRDefault="00C24A02" w:rsidP="00C24A02">
      <w:pPr>
        <w:ind w:firstLine="720"/>
        <w:rPr>
          <w:bCs/>
          <w:sz w:val="22"/>
          <w:szCs w:val="22"/>
          <w:lang w:val="en-CA"/>
        </w:rPr>
      </w:pPr>
      <w:r w:rsidRPr="00FD75B9">
        <w:rPr>
          <w:bCs/>
          <w:sz w:val="22"/>
          <w:szCs w:val="22"/>
          <w:lang w:val="en-CA"/>
        </w:rPr>
        <w:t>Part 2 (</w:t>
      </w:r>
      <w:proofErr w:type="spellStart"/>
      <w:r w:rsidRPr="00FD75B9">
        <w:rPr>
          <w:bCs/>
          <w:sz w:val="22"/>
          <w:szCs w:val="22"/>
          <w:lang w:val="en-CA"/>
        </w:rPr>
        <w:t>Neskantaga</w:t>
      </w:r>
      <w:proofErr w:type="spellEnd"/>
      <w:r w:rsidRPr="00FD75B9">
        <w:rPr>
          <w:bCs/>
          <w:sz w:val="22"/>
          <w:szCs w:val="22"/>
          <w:lang w:val="en-CA"/>
        </w:rPr>
        <w:t xml:space="preserve">) </w:t>
      </w:r>
      <w:hyperlink r:id="rId88" w:history="1">
        <w:r w:rsidRPr="00FD75B9">
          <w:rPr>
            <w:rStyle w:val="Hyperlink"/>
            <w:bCs/>
            <w:sz w:val="22"/>
            <w:szCs w:val="22"/>
            <w:lang w:val="en-CA"/>
          </w:rPr>
          <w:t>https://video.vice.com/en_ca/video/neskantaga/55f827df40510918042c93ed</w:t>
        </w:r>
      </w:hyperlink>
      <w:r w:rsidRPr="00FD75B9">
        <w:rPr>
          <w:bCs/>
          <w:sz w:val="22"/>
          <w:szCs w:val="22"/>
          <w:lang w:val="en-CA"/>
        </w:rPr>
        <w:t xml:space="preserve"> </w:t>
      </w:r>
    </w:p>
    <w:p w14:paraId="5AA3E581" w14:textId="5B45049C" w:rsidR="005A2FB8" w:rsidRPr="00FD75B9" w:rsidRDefault="00974765" w:rsidP="00A03D79">
      <w:pPr>
        <w:pStyle w:val="ListParagraph"/>
        <w:numPr>
          <w:ilvl w:val="0"/>
          <w:numId w:val="20"/>
        </w:numPr>
        <w:rPr>
          <w:rFonts w:ascii="Times New Roman" w:eastAsia="Times New Roman" w:hAnsi="Times New Roman" w:cs="Times New Roman"/>
          <w:sz w:val="22"/>
          <w:szCs w:val="22"/>
        </w:rPr>
      </w:pPr>
      <w:r w:rsidRPr="00FD75B9">
        <w:rPr>
          <w:rFonts w:ascii="Times New Roman" w:eastAsia="Times New Roman" w:hAnsi="Times New Roman" w:cs="Times New Roman"/>
          <w:sz w:val="22"/>
          <w:szCs w:val="22"/>
        </w:rPr>
        <w:t xml:space="preserve">Ray, Daryll E. </w:t>
      </w:r>
      <w:r w:rsidR="00742AE9" w:rsidRPr="00FD75B9">
        <w:rPr>
          <w:rFonts w:ascii="Times New Roman" w:eastAsia="Times New Roman" w:hAnsi="Times New Roman" w:cs="Times New Roman"/>
          <w:sz w:val="22"/>
          <w:szCs w:val="22"/>
        </w:rPr>
        <w:t xml:space="preserve"> “Monsanto vs. Percy </w:t>
      </w:r>
      <w:proofErr w:type="spellStart"/>
      <w:r w:rsidR="00742AE9" w:rsidRPr="00FD75B9">
        <w:rPr>
          <w:rFonts w:ascii="Times New Roman" w:eastAsia="Times New Roman" w:hAnsi="Times New Roman" w:cs="Times New Roman"/>
          <w:sz w:val="22"/>
          <w:szCs w:val="22"/>
        </w:rPr>
        <w:t>Schmeiser</w:t>
      </w:r>
      <w:proofErr w:type="spellEnd"/>
      <w:r w:rsidR="00742AE9" w:rsidRPr="00FD75B9">
        <w:rPr>
          <w:rFonts w:ascii="Times New Roman" w:eastAsia="Times New Roman" w:hAnsi="Times New Roman" w:cs="Times New Roman"/>
          <w:sz w:val="22"/>
          <w:szCs w:val="22"/>
        </w:rPr>
        <w:t xml:space="preserve">: The Canadian Supreme Court Rules” </w:t>
      </w:r>
      <w:r w:rsidR="00742AE9" w:rsidRPr="00FD75B9">
        <w:rPr>
          <w:rFonts w:ascii="Times New Roman" w:eastAsia="Times New Roman" w:hAnsi="Times New Roman" w:cs="Times New Roman"/>
          <w:i/>
          <w:sz w:val="22"/>
          <w:szCs w:val="22"/>
        </w:rPr>
        <w:t>Agricultural Policy Analysis Center</w:t>
      </w:r>
      <w:r w:rsidRPr="00FD75B9">
        <w:rPr>
          <w:rFonts w:ascii="Times New Roman" w:eastAsia="Times New Roman" w:hAnsi="Times New Roman" w:cs="Times New Roman"/>
          <w:sz w:val="22"/>
          <w:szCs w:val="22"/>
        </w:rPr>
        <w:t xml:space="preserve">, 2004.  </w:t>
      </w:r>
      <w:hyperlink r:id="rId89" w:history="1">
        <w:r w:rsidR="00742AE9" w:rsidRPr="00FD75B9">
          <w:rPr>
            <w:rStyle w:val="Hyperlink"/>
            <w:rFonts w:ascii="Times New Roman" w:eastAsia="Times New Roman" w:hAnsi="Times New Roman" w:cs="Times New Roman"/>
            <w:sz w:val="22"/>
            <w:szCs w:val="22"/>
          </w:rPr>
          <w:t>http://agpolicy.org/weekpdf/202.pdf</w:t>
        </w:r>
      </w:hyperlink>
    </w:p>
    <w:p w14:paraId="5454925D" w14:textId="77777777" w:rsidR="00A11899" w:rsidRPr="00FD75B9" w:rsidRDefault="00A11899" w:rsidP="00A11899">
      <w:pPr>
        <w:rPr>
          <w:b/>
          <w:bCs/>
          <w:sz w:val="22"/>
          <w:szCs w:val="22"/>
          <w:lang w:val="en-CA"/>
        </w:rPr>
      </w:pPr>
    </w:p>
    <w:p w14:paraId="4B7FD4D3" w14:textId="77777777" w:rsidR="00A11899" w:rsidRPr="00FD75B9" w:rsidRDefault="00A11899" w:rsidP="00A11899">
      <w:pPr>
        <w:rPr>
          <w:sz w:val="22"/>
          <w:szCs w:val="22"/>
          <w:lang w:val="en-CA"/>
        </w:rPr>
      </w:pPr>
      <w:r w:rsidRPr="00FD75B9">
        <w:rPr>
          <w:sz w:val="22"/>
          <w:szCs w:val="22"/>
          <w:lang w:val="en-CA"/>
        </w:rPr>
        <w:t>Additional Resources:</w:t>
      </w:r>
    </w:p>
    <w:p w14:paraId="6676867C" w14:textId="77777777" w:rsidR="005A2FB8" w:rsidRPr="00FD75B9" w:rsidRDefault="005A2FB8" w:rsidP="00A11899">
      <w:pPr>
        <w:rPr>
          <w:sz w:val="22"/>
          <w:szCs w:val="22"/>
          <w:lang w:val="en-CA"/>
        </w:rPr>
      </w:pPr>
    </w:p>
    <w:p w14:paraId="57134BC3" w14:textId="13063135" w:rsidR="00742AE9" w:rsidRPr="00FD75B9" w:rsidRDefault="00742AE9" w:rsidP="00A03D79">
      <w:pPr>
        <w:pStyle w:val="ListParagraph"/>
        <w:numPr>
          <w:ilvl w:val="0"/>
          <w:numId w:val="21"/>
        </w:numPr>
        <w:rPr>
          <w:rFonts w:ascii="Times New Roman" w:eastAsia="Times New Roman" w:hAnsi="Times New Roman" w:cs="Times New Roman"/>
          <w:sz w:val="22"/>
          <w:szCs w:val="22"/>
        </w:rPr>
      </w:pPr>
      <w:r w:rsidRPr="00FD75B9">
        <w:rPr>
          <w:rFonts w:ascii="Times New Roman" w:eastAsia="Times New Roman" w:hAnsi="Times New Roman" w:cs="Times New Roman"/>
          <w:color w:val="000000"/>
          <w:sz w:val="22"/>
          <w:szCs w:val="22"/>
        </w:rPr>
        <w:t>Monsanto Canada Inc. </w:t>
      </w:r>
      <w:r w:rsidRPr="00FD75B9">
        <w:rPr>
          <w:rFonts w:ascii="Times New Roman" w:eastAsia="Times New Roman" w:hAnsi="Times New Roman" w:cs="Times New Roman"/>
          <w:i/>
          <w:iCs/>
          <w:color w:val="000000"/>
          <w:sz w:val="22"/>
          <w:szCs w:val="22"/>
        </w:rPr>
        <w:t>v. </w:t>
      </w:r>
      <w:proofErr w:type="spellStart"/>
      <w:r w:rsidRPr="00FD75B9">
        <w:rPr>
          <w:rFonts w:ascii="Times New Roman" w:eastAsia="Times New Roman" w:hAnsi="Times New Roman" w:cs="Times New Roman"/>
          <w:color w:val="000000"/>
          <w:sz w:val="22"/>
          <w:szCs w:val="22"/>
        </w:rPr>
        <w:t>Schmeiser</w:t>
      </w:r>
      <w:proofErr w:type="spellEnd"/>
      <w:r w:rsidRPr="00FD75B9">
        <w:rPr>
          <w:rFonts w:ascii="Times New Roman" w:eastAsia="Times New Roman" w:hAnsi="Times New Roman" w:cs="Times New Roman"/>
          <w:color w:val="000000"/>
          <w:sz w:val="22"/>
          <w:szCs w:val="22"/>
        </w:rPr>
        <w:t xml:space="preserve">, [2004] 1 S.C.R. </w:t>
      </w:r>
      <w:r w:rsidR="00974765" w:rsidRPr="00FD75B9">
        <w:rPr>
          <w:rFonts w:ascii="Times New Roman" w:eastAsia="Times New Roman" w:hAnsi="Times New Roman" w:cs="Times New Roman"/>
          <w:color w:val="000000"/>
          <w:sz w:val="22"/>
          <w:szCs w:val="22"/>
        </w:rPr>
        <w:t xml:space="preserve">902, 2004 SCC 34. </w:t>
      </w:r>
      <w:hyperlink r:id="rId90" w:history="1">
        <w:r w:rsidRPr="00FD75B9">
          <w:rPr>
            <w:rStyle w:val="Hyperlink"/>
            <w:rFonts w:ascii="Times New Roman" w:eastAsia="Times New Roman" w:hAnsi="Times New Roman" w:cs="Times New Roman"/>
            <w:sz w:val="22"/>
            <w:szCs w:val="22"/>
          </w:rPr>
          <w:t>http://scc-csc.lexum.com/scc-csc/scc-csc/en/item/2147/index.do</w:t>
        </w:r>
      </w:hyperlink>
      <w:r w:rsidRPr="00FD75B9">
        <w:rPr>
          <w:rFonts w:ascii="Times New Roman" w:eastAsia="Times New Roman" w:hAnsi="Times New Roman" w:cs="Times New Roman"/>
          <w:color w:val="000000"/>
          <w:sz w:val="22"/>
          <w:szCs w:val="22"/>
        </w:rPr>
        <w:t xml:space="preserve"> </w:t>
      </w:r>
    </w:p>
    <w:p w14:paraId="7A038C41" w14:textId="113A35F5" w:rsidR="005A2FB8" w:rsidRPr="00FD75B9" w:rsidRDefault="005A2FB8" w:rsidP="00A03D79">
      <w:pPr>
        <w:pStyle w:val="ListParagraph"/>
        <w:numPr>
          <w:ilvl w:val="0"/>
          <w:numId w:val="21"/>
        </w:numPr>
        <w:rPr>
          <w:rFonts w:ascii="Times New Roman" w:hAnsi="Times New Roman" w:cs="Times New Roman"/>
          <w:sz w:val="22"/>
          <w:szCs w:val="22"/>
          <w:lang w:val="en-CA"/>
        </w:rPr>
      </w:pPr>
      <w:r w:rsidRPr="00FD75B9">
        <w:rPr>
          <w:rFonts w:ascii="Times New Roman" w:hAnsi="Times New Roman" w:cs="Times New Roman"/>
          <w:sz w:val="22"/>
          <w:szCs w:val="22"/>
          <w:lang w:val="en-CA"/>
        </w:rPr>
        <w:t xml:space="preserve">Enrich Project Map: </w:t>
      </w:r>
      <w:hyperlink r:id="rId91" w:history="1">
        <w:r w:rsidRPr="00FD75B9">
          <w:rPr>
            <w:rStyle w:val="Hyperlink"/>
            <w:rFonts w:ascii="Times New Roman" w:hAnsi="Times New Roman" w:cs="Times New Roman"/>
            <w:sz w:val="22"/>
            <w:szCs w:val="22"/>
            <w:lang w:val="en-CA"/>
          </w:rPr>
          <w:t>http://www.enrichproject.org/map/</w:t>
        </w:r>
      </w:hyperlink>
    </w:p>
    <w:p w14:paraId="1654DF67" w14:textId="1B0284F8" w:rsidR="005A2FB8" w:rsidRPr="00FD75B9" w:rsidRDefault="005A2FB8" w:rsidP="00A03D79">
      <w:pPr>
        <w:pStyle w:val="ListParagraph"/>
        <w:numPr>
          <w:ilvl w:val="0"/>
          <w:numId w:val="21"/>
        </w:numPr>
        <w:rPr>
          <w:rFonts w:ascii="Times New Roman" w:hAnsi="Times New Roman" w:cs="Times New Roman"/>
          <w:sz w:val="22"/>
          <w:szCs w:val="22"/>
        </w:rPr>
      </w:pPr>
      <w:r w:rsidRPr="00FD75B9">
        <w:rPr>
          <w:rFonts w:ascii="Times New Roman" w:hAnsi="Times New Roman" w:cs="Times New Roman"/>
          <w:sz w:val="22"/>
          <w:szCs w:val="22"/>
          <w:lang w:val="en-CA"/>
        </w:rPr>
        <w:t xml:space="preserve">Enrich Project Resources: </w:t>
      </w:r>
      <w:hyperlink r:id="rId92" w:anchor="In-Publications" w:history="1">
        <w:r w:rsidRPr="00FD75B9">
          <w:rPr>
            <w:rStyle w:val="Hyperlink"/>
            <w:rFonts w:ascii="Times New Roman" w:hAnsi="Times New Roman" w:cs="Times New Roman"/>
            <w:bCs/>
            <w:sz w:val="22"/>
            <w:szCs w:val="22"/>
            <w:lang w:val="en-CA"/>
          </w:rPr>
          <w:t>http://www.enrichproject.org/resources/#In-Publications</w:t>
        </w:r>
      </w:hyperlink>
    </w:p>
    <w:p w14:paraId="021470BB" w14:textId="14FE0E1B" w:rsidR="00A11899" w:rsidRPr="00FD75B9" w:rsidRDefault="00887870" w:rsidP="00A03D79">
      <w:pPr>
        <w:pStyle w:val="ListParagraph"/>
        <w:numPr>
          <w:ilvl w:val="0"/>
          <w:numId w:val="21"/>
        </w:numPr>
        <w:rPr>
          <w:rFonts w:ascii="Times New Roman" w:hAnsi="Times New Roman" w:cs="Times New Roman"/>
          <w:bCs/>
          <w:sz w:val="22"/>
          <w:szCs w:val="22"/>
          <w:lang w:val="en-CA"/>
        </w:rPr>
      </w:pPr>
      <w:r w:rsidRPr="00FD75B9">
        <w:rPr>
          <w:rFonts w:ascii="Times New Roman" w:hAnsi="Times New Roman" w:cs="Times New Roman"/>
          <w:bCs/>
          <w:sz w:val="22"/>
          <w:szCs w:val="22"/>
          <w:lang w:val="en-CA"/>
        </w:rPr>
        <w:t xml:space="preserve">MacLean, Jayson. </w:t>
      </w:r>
      <w:r w:rsidR="005A2FB8" w:rsidRPr="00FD75B9">
        <w:rPr>
          <w:rFonts w:ascii="Times New Roman" w:hAnsi="Times New Roman" w:cs="Times New Roman"/>
          <w:bCs/>
          <w:sz w:val="22"/>
          <w:szCs w:val="22"/>
          <w:lang w:val="en-CA"/>
        </w:rPr>
        <w:t xml:space="preserve">“Do Ontario Residents Have a Right to a Clean Environment? Province Considers Bill” </w:t>
      </w:r>
      <w:proofErr w:type="spellStart"/>
      <w:r w:rsidR="00974765" w:rsidRPr="00FD75B9">
        <w:rPr>
          <w:rFonts w:ascii="Times New Roman" w:hAnsi="Times New Roman" w:cs="Times New Roman"/>
          <w:bCs/>
          <w:i/>
          <w:sz w:val="22"/>
          <w:szCs w:val="22"/>
          <w:lang w:val="en-CA"/>
        </w:rPr>
        <w:t>Cantech</w:t>
      </w:r>
      <w:proofErr w:type="spellEnd"/>
      <w:r w:rsidR="00974765" w:rsidRPr="00FD75B9">
        <w:rPr>
          <w:rFonts w:ascii="Times New Roman" w:hAnsi="Times New Roman" w:cs="Times New Roman"/>
          <w:bCs/>
          <w:i/>
          <w:sz w:val="22"/>
          <w:szCs w:val="22"/>
          <w:lang w:val="en-CA"/>
        </w:rPr>
        <w:t xml:space="preserve"> Letter, </w:t>
      </w:r>
      <w:r w:rsidRPr="00FD75B9">
        <w:rPr>
          <w:rFonts w:ascii="Times New Roman" w:hAnsi="Times New Roman" w:cs="Times New Roman"/>
          <w:bCs/>
          <w:sz w:val="22"/>
          <w:szCs w:val="22"/>
          <w:lang w:val="en-CA"/>
        </w:rPr>
        <w:t xml:space="preserve">2016. </w:t>
      </w:r>
      <w:r w:rsidR="00C24A02" w:rsidRPr="00FD75B9">
        <w:rPr>
          <w:rFonts w:ascii="Times New Roman" w:hAnsi="Times New Roman" w:cs="Times New Roman"/>
          <w:bCs/>
          <w:i/>
          <w:sz w:val="22"/>
          <w:szCs w:val="22"/>
          <w:lang w:val="en-CA"/>
        </w:rPr>
        <w:t xml:space="preserve"> </w:t>
      </w:r>
      <w:r w:rsidR="005A2FB8" w:rsidRPr="00FD75B9">
        <w:rPr>
          <w:rFonts w:ascii="Times New Roman" w:hAnsi="Times New Roman" w:cs="Times New Roman"/>
          <w:bCs/>
          <w:sz w:val="22"/>
          <w:szCs w:val="22"/>
          <w:lang w:val="en-CA"/>
        </w:rPr>
        <w:t>http://www.cantechletter.com/2016/07/ontario-residents-right-clean-environment-province-considers-bill/</w:t>
      </w:r>
    </w:p>
    <w:p w14:paraId="653573BF" w14:textId="17F02C8B" w:rsidR="00A11899" w:rsidRPr="00FD75B9" w:rsidRDefault="00974765" w:rsidP="00A03D79">
      <w:pPr>
        <w:pStyle w:val="ListParagraph"/>
        <w:numPr>
          <w:ilvl w:val="0"/>
          <w:numId w:val="21"/>
        </w:numPr>
        <w:rPr>
          <w:rFonts w:ascii="Times New Roman" w:hAnsi="Times New Roman" w:cs="Times New Roman"/>
          <w:sz w:val="22"/>
          <w:szCs w:val="22"/>
          <w:lang w:val="en-CA"/>
        </w:rPr>
      </w:pPr>
      <w:r w:rsidRPr="00FD75B9">
        <w:rPr>
          <w:rFonts w:ascii="Times New Roman" w:hAnsi="Times New Roman" w:cs="Times New Roman"/>
          <w:sz w:val="22"/>
          <w:szCs w:val="22"/>
          <w:lang w:val="en-CA"/>
        </w:rPr>
        <w:t xml:space="preserve">Lee, Sook-Yin.  </w:t>
      </w:r>
      <w:r w:rsidR="00A11899" w:rsidRPr="00FD75B9">
        <w:rPr>
          <w:rFonts w:ascii="Times New Roman" w:hAnsi="Times New Roman" w:cs="Times New Roman"/>
          <w:i/>
          <w:sz w:val="22"/>
          <w:szCs w:val="22"/>
          <w:lang w:val="en-CA"/>
        </w:rPr>
        <w:t>Definitely n</w:t>
      </w:r>
      <w:r w:rsidRPr="00FD75B9">
        <w:rPr>
          <w:rFonts w:ascii="Times New Roman" w:hAnsi="Times New Roman" w:cs="Times New Roman"/>
          <w:i/>
          <w:sz w:val="22"/>
          <w:szCs w:val="22"/>
          <w:lang w:val="en-CA"/>
        </w:rPr>
        <w:t>ot the Opera.</w:t>
      </w:r>
      <w:r w:rsidRPr="00FD75B9">
        <w:rPr>
          <w:rFonts w:ascii="Times New Roman" w:hAnsi="Times New Roman" w:cs="Times New Roman"/>
          <w:sz w:val="22"/>
          <w:szCs w:val="22"/>
          <w:lang w:val="en-CA"/>
        </w:rPr>
        <w:t xml:space="preserve"> </w:t>
      </w:r>
      <w:r w:rsidR="00A11899" w:rsidRPr="00FD75B9">
        <w:rPr>
          <w:rFonts w:ascii="Times New Roman" w:hAnsi="Times New Roman" w:cs="Times New Roman"/>
          <w:sz w:val="22"/>
          <w:szCs w:val="22"/>
          <w:lang w:val="en-CA"/>
        </w:rPr>
        <w:t>“Shoal Lake: Portra</w:t>
      </w:r>
      <w:r w:rsidRPr="00FD75B9">
        <w:rPr>
          <w:rFonts w:ascii="Times New Roman" w:hAnsi="Times New Roman" w:cs="Times New Roman"/>
          <w:sz w:val="22"/>
          <w:szCs w:val="22"/>
          <w:lang w:val="en-CA"/>
        </w:rPr>
        <w:t>it of a Resilient Community.”</w:t>
      </w:r>
      <w:r w:rsidR="00A11899" w:rsidRPr="00FD75B9">
        <w:rPr>
          <w:rFonts w:ascii="Times New Roman" w:hAnsi="Times New Roman" w:cs="Times New Roman"/>
          <w:sz w:val="22"/>
          <w:szCs w:val="22"/>
          <w:lang w:val="en-CA"/>
        </w:rPr>
        <w:t xml:space="preserve"> December</w:t>
      </w:r>
      <w:r w:rsidRPr="00FD75B9">
        <w:rPr>
          <w:rFonts w:ascii="Times New Roman" w:hAnsi="Times New Roman" w:cs="Times New Roman"/>
          <w:sz w:val="22"/>
          <w:szCs w:val="22"/>
          <w:lang w:val="en-CA"/>
        </w:rPr>
        <w:t xml:space="preserve"> 19,</w:t>
      </w:r>
      <w:r w:rsidR="00A11899" w:rsidRPr="00FD75B9">
        <w:rPr>
          <w:rFonts w:ascii="Times New Roman" w:hAnsi="Times New Roman" w:cs="Times New Roman"/>
          <w:sz w:val="22"/>
          <w:szCs w:val="22"/>
          <w:lang w:val="en-CA"/>
        </w:rPr>
        <w:t xml:space="preserve"> 2015. </w:t>
      </w:r>
      <w:hyperlink r:id="rId93" w:history="1">
        <w:r w:rsidR="00A11899" w:rsidRPr="00FD75B9">
          <w:rPr>
            <w:rStyle w:val="Hyperlink"/>
            <w:rFonts w:ascii="Times New Roman" w:hAnsi="Times New Roman" w:cs="Times New Roman"/>
            <w:sz w:val="22"/>
            <w:szCs w:val="22"/>
            <w:lang w:val="en-CA"/>
          </w:rPr>
          <w:t>http://www.cbc.ca/radio/dnto/shoal-lake-40-portrait-of-a-resilient-community-1.3364625</w:t>
        </w:r>
      </w:hyperlink>
      <w:r w:rsidR="00A11899" w:rsidRPr="00FD75B9">
        <w:rPr>
          <w:rFonts w:ascii="Times New Roman" w:hAnsi="Times New Roman" w:cs="Times New Roman"/>
          <w:sz w:val="22"/>
          <w:szCs w:val="22"/>
          <w:lang w:val="en-CA"/>
        </w:rPr>
        <w:t xml:space="preserve"> (audio)</w:t>
      </w:r>
    </w:p>
    <w:p w14:paraId="4EA660F9" w14:textId="77777777" w:rsidR="00A11899" w:rsidRPr="00FD75B9" w:rsidRDefault="00A11899" w:rsidP="00A11899">
      <w:pPr>
        <w:rPr>
          <w:b/>
          <w:bCs/>
          <w:sz w:val="22"/>
          <w:szCs w:val="22"/>
          <w:lang w:val="en-CA"/>
        </w:rPr>
      </w:pPr>
    </w:p>
    <w:p w14:paraId="0890B26D" w14:textId="1B685996" w:rsidR="009409C3" w:rsidRDefault="009409C3">
      <w:pPr>
        <w:rPr>
          <w:b/>
          <w:sz w:val="22"/>
          <w:szCs w:val="22"/>
        </w:rPr>
      </w:pPr>
      <w:r w:rsidRPr="00FD75B9">
        <w:rPr>
          <w:b/>
          <w:sz w:val="22"/>
          <w:szCs w:val="22"/>
        </w:rPr>
        <w:lastRenderedPageBreak/>
        <w:t xml:space="preserve">*Take Home Exam Due </w:t>
      </w:r>
      <w:r w:rsidR="00B71130">
        <w:rPr>
          <w:b/>
          <w:sz w:val="22"/>
          <w:szCs w:val="22"/>
        </w:rPr>
        <w:t>April</w:t>
      </w:r>
      <w:r w:rsidR="0037236F" w:rsidRPr="00FD75B9">
        <w:rPr>
          <w:b/>
          <w:sz w:val="22"/>
          <w:szCs w:val="22"/>
        </w:rPr>
        <w:t xml:space="preserve"> 1</w:t>
      </w:r>
      <w:r w:rsidR="00770490">
        <w:rPr>
          <w:b/>
          <w:sz w:val="22"/>
          <w:szCs w:val="22"/>
        </w:rPr>
        <w:t>6</w:t>
      </w:r>
      <w:r w:rsidRPr="00FD75B9">
        <w:rPr>
          <w:b/>
          <w:sz w:val="22"/>
          <w:szCs w:val="22"/>
          <w:vertAlign w:val="superscript"/>
        </w:rPr>
        <w:t>th</w:t>
      </w:r>
      <w:r w:rsidRPr="00FD75B9">
        <w:rPr>
          <w:b/>
          <w:sz w:val="22"/>
          <w:szCs w:val="22"/>
        </w:rPr>
        <w:t>*</w:t>
      </w:r>
    </w:p>
    <w:p w14:paraId="0D419361" w14:textId="27BFB972" w:rsidR="006849BC" w:rsidRDefault="006849BC">
      <w:pPr>
        <w:rPr>
          <w:b/>
          <w:sz w:val="22"/>
          <w:szCs w:val="22"/>
        </w:rPr>
      </w:pPr>
    </w:p>
    <w:p w14:paraId="013A0FA7" w14:textId="2B7726DA" w:rsidR="006849BC" w:rsidRDefault="006849BC">
      <w:pPr>
        <w:rPr>
          <w:b/>
          <w:sz w:val="22"/>
          <w:szCs w:val="22"/>
        </w:rPr>
      </w:pPr>
    </w:p>
    <w:p w14:paraId="151A40FB" w14:textId="2B3B9C9D" w:rsidR="006849BC" w:rsidRDefault="006849BC">
      <w:pPr>
        <w:rPr>
          <w:b/>
          <w:sz w:val="22"/>
          <w:szCs w:val="22"/>
        </w:rPr>
      </w:pPr>
    </w:p>
    <w:p w14:paraId="28F3F071" w14:textId="315BE021" w:rsidR="006849BC" w:rsidRDefault="006849BC">
      <w:pPr>
        <w:rPr>
          <w:b/>
          <w:sz w:val="22"/>
          <w:szCs w:val="22"/>
        </w:rPr>
      </w:pPr>
    </w:p>
    <w:p w14:paraId="2CB20F3E" w14:textId="45FF9706" w:rsidR="006849BC" w:rsidRDefault="006849BC">
      <w:pPr>
        <w:rPr>
          <w:b/>
          <w:sz w:val="22"/>
          <w:szCs w:val="22"/>
        </w:rPr>
      </w:pPr>
    </w:p>
    <w:p w14:paraId="7951AD09" w14:textId="4D683159" w:rsidR="006849BC" w:rsidRDefault="006849BC">
      <w:pPr>
        <w:rPr>
          <w:b/>
          <w:sz w:val="22"/>
          <w:szCs w:val="22"/>
        </w:rPr>
      </w:pPr>
    </w:p>
    <w:p w14:paraId="69FEB268" w14:textId="6B0F406E" w:rsidR="00770490" w:rsidRDefault="00770490">
      <w:pPr>
        <w:rPr>
          <w:b/>
          <w:sz w:val="22"/>
          <w:szCs w:val="22"/>
        </w:rPr>
      </w:pPr>
    </w:p>
    <w:p w14:paraId="72BA4DB5" w14:textId="44448A6D" w:rsidR="00A52204" w:rsidRPr="00FD75B9" w:rsidRDefault="00A52204">
      <w:pPr>
        <w:rPr>
          <w:sz w:val="22"/>
          <w:szCs w:val="22"/>
        </w:rPr>
      </w:pPr>
    </w:p>
    <w:sectPr w:rsidR="00A52204" w:rsidRPr="00FD75B9" w:rsidSect="00156F12">
      <w:footerReference w:type="even" r:id="rId94"/>
      <w:footerReference w:type="default" r:id="rId9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A4DF" w14:textId="77777777" w:rsidR="00CD6D6A" w:rsidRDefault="00CD6D6A">
      <w:r>
        <w:separator/>
      </w:r>
    </w:p>
  </w:endnote>
  <w:endnote w:type="continuationSeparator" w:id="0">
    <w:p w14:paraId="1EF97EB3" w14:textId="77777777" w:rsidR="00CD6D6A" w:rsidRDefault="00CD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6721" w14:textId="77777777" w:rsidR="00BD1970" w:rsidRDefault="00BD1970" w:rsidP="008150E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8ED04" w14:textId="77777777" w:rsidR="00BD1970" w:rsidRDefault="00BD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E8FE" w14:textId="77777777" w:rsidR="00BD1970" w:rsidRDefault="00BD1970" w:rsidP="008150E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3B54296" w14:textId="05A62B11" w:rsidR="00BD1970" w:rsidRDefault="00BD1970">
    <w:pPr>
      <w:pStyle w:val="Footer"/>
      <w:jc w:val="right"/>
    </w:pPr>
  </w:p>
  <w:p w14:paraId="1BC848CA" w14:textId="77777777" w:rsidR="00BD1970" w:rsidRDefault="00BD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680F7" w14:textId="77777777" w:rsidR="00CD6D6A" w:rsidRDefault="00CD6D6A">
      <w:r>
        <w:separator/>
      </w:r>
    </w:p>
  </w:footnote>
  <w:footnote w:type="continuationSeparator" w:id="0">
    <w:p w14:paraId="5808F817" w14:textId="77777777" w:rsidR="00CD6D6A" w:rsidRDefault="00CD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E9"/>
    <w:multiLevelType w:val="hybridMultilevel"/>
    <w:tmpl w:val="8CF4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6030"/>
    <w:multiLevelType w:val="hybridMultilevel"/>
    <w:tmpl w:val="D63C5E1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414FCA"/>
    <w:multiLevelType w:val="hybridMultilevel"/>
    <w:tmpl w:val="9CD081E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0B78F7"/>
    <w:multiLevelType w:val="hybridMultilevel"/>
    <w:tmpl w:val="BF16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C6CC0"/>
    <w:multiLevelType w:val="hybridMultilevel"/>
    <w:tmpl w:val="A5BA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47BF"/>
    <w:multiLevelType w:val="hybridMultilevel"/>
    <w:tmpl w:val="75F4936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FE17AB"/>
    <w:multiLevelType w:val="hybridMultilevel"/>
    <w:tmpl w:val="7AE63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41481"/>
    <w:multiLevelType w:val="hybridMultilevel"/>
    <w:tmpl w:val="9548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D174C"/>
    <w:multiLevelType w:val="hybridMultilevel"/>
    <w:tmpl w:val="CF5473D0"/>
    <w:lvl w:ilvl="0" w:tplc="68A8633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6864C8"/>
    <w:multiLevelType w:val="hybridMultilevel"/>
    <w:tmpl w:val="26AC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8123C"/>
    <w:multiLevelType w:val="hybridMultilevel"/>
    <w:tmpl w:val="16F8AEE6"/>
    <w:lvl w:ilvl="0" w:tplc="68A8633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517FE"/>
    <w:multiLevelType w:val="hybridMultilevel"/>
    <w:tmpl w:val="4A84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D6423"/>
    <w:multiLevelType w:val="hybridMultilevel"/>
    <w:tmpl w:val="A596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41382"/>
    <w:multiLevelType w:val="hybridMultilevel"/>
    <w:tmpl w:val="11368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E5261"/>
    <w:multiLevelType w:val="hybridMultilevel"/>
    <w:tmpl w:val="50E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22888"/>
    <w:multiLevelType w:val="hybridMultilevel"/>
    <w:tmpl w:val="459AB7E4"/>
    <w:lvl w:ilvl="0" w:tplc="531CAF5E">
      <w:numFmt w:val="bullet"/>
      <w:lvlText w:val=""/>
      <w:lvlJc w:val="left"/>
      <w:pPr>
        <w:ind w:left="720" w:hanging="360"/>
      </w:pPr>
      <w:rPr>
        <w:rFonts w:ascii="Symbol" w:eastAsia="Calibri" w:hAnsi="Symbo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AC1267"/>
    <w:multiLevelType w:val="hybridMultilevel"/>
    <w:tmpl w:val="452AA9FE"/>
    <w:lvl w:ilvl="0" w:tplc="68A8633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D37B29"/>
    <w:multiLevelType w:val="hybridMultilevel"/>
    <w:tmpl w:val="320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E6639"/>
    <w:multiLevelType w:val="hybridMultilevel"/>
    <w:tmpl w:val="AE8CD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00C4"/>
    <w:multiLevelType w:val="hybridMultilevel"/>
    <w:tmpl w:val="0DC24A90"/>
    <w:lvl w:ilvl="0" w:tplc="68A8633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91E6A"/>
    <w:multiLevelType w:val="hybridMultilevel"/>
    <w:tmpl w:val="EFB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03F79"/>
    <w:multiLevelType w:val="hybridMultilevel"/>
    <w:tmpl w:val="7834E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66FC9"/>
    <w:multiLevelType w:val="hybridMultilevel"/>
    <w:tmpl w:val="B33CA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1F00A0"/>
    <w:multiLevelType w:val="hybridMultilevel"/>
    <w:tmpl w:val="678CF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F26BDD"/>
    <w:multiLevelType w:val="hybridMultilevel"/>
    <w:tmpl w:val="95F8B8B6"/>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C7C4C"/>
    <w:multiLevelType w:val="hybridMultilevel"/>
    <w:tmpl w:val="6EC4F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8A31DD"/>
    <w:multiLevelType w:val="hybridMultilevel"/>
    <w:tmpl w:val="698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B6EAF"/>
    <w:multiLevelType w:val="hybridMultilevel"/>
    <w:tmpl w:val="02EC80E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1B201F"/>
    <w:multiLevelType w:val="hybridMultilevel"/>
    <w:tmpl w:val="1ED664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DE0384"/>
    <w:multiLevelType w:val="hybridMultilevel"/>
    <w:tmpl w:val="1B6A0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30600"/>
    <w:multiLevelType w:val="hybridMultilevel"/>
    <w:tmpl w:val="34760EB8"/>
    <w:lvl w:ilvl="0" w:tplc="68A8633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E16F7A"/>
    <w:multiLevelType w:val="hybridMultilevel"/>
    <w:tmpl w:val="D6BC90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CE6D87"/>
    <w:multiLevelType w:val="hybridMultilevel"/>
    <w:tmpl w:val="55B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03219"/>
    <w:multiLevelType w:val="hybridMultilevel"/>
    <w:tmpl w:val="3E46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966F1"/>
    <w:multiLevelType w:val="hybridMultilevel"/>
    <w:tmpl w:val="D2BC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F7DD4"/>
    <w:multiLevelType w:val="hybridMultilevel"/>
    <w:tmpl w:val="2454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0"/>
  </w:num>
  <w:num w:numId="4">
    <w:abstractNumId w:val="16"/>
  </w:num>
  <w:num w:numId="5">
    <w:abstractNumId w:val="8"/>
  </w:num>
  <w:num w:numId="6">
    <w:abstractNumId w:val="25"/>
  </w:num>
  <w:num w:numId="7">
    <w:abstractNumId w:val="19"/>
  </w:num>
  <w:num w:numId="8">
    <w:abstractNumId w:val="28"/>
  </w:num>
  <w:num w:numId="9">
    <w:abstractNumId w:val="29"/>
  </w:num>
  <w:num w:numId="10">
    <w:abstractNumId w:val="24"/>
  </w:num>
  <w:num w:numId="11">
    <w:abstractNumId w:val="31"/>
  </w:num>
  <w:num w:numId="12">
    <w:abstractNumId w:val="2"/>
  </w:num>
  <w:num w:numId="13">
    <w:abstractNumId w:val="27"/>
  </w:num>
  <w:num w:numId="14">
    <w:abstractNumId w:val="33"/>
  </w:num>
  <w:num w:numId="15">
    <w:abstractNumId w:val="14"/>
  </w:num>
  <w:num w:numId="16">
    <w:abstractNumId w:val="5"/>
  </w:num>
  <w:num w:numId="17">
    <w:abstractNumId w:val="1"/>
  </w:num>
  <w:num w:numId="18">
    <w:abstractNumId w:val="12"/>
  </w:num>
  <w:num w:numId="19">
    <w:abstractNumId w:val="9"/>
  </w:num>
  <w:num w:numId="20">
    <w:abstractNumId w:val="26"/>
  </w:num>
  <w:num w:numId="21">
    <w:abstractNumId w:val="35"/>
  </w:num>
  <w:num w:numId="22">
    <w:abstractNumId w:val="3"/>
  </w:num>
  <w:num w:numId="23">
    <w:abstractNumId w:val="17"/>
  </w:num>
  <w:num w:numId="24">
    <w:abstractNumId w:val="34"/>
  </w:num>
  <w:num w:numId="25">
    <w:abstractNumId w:val="20"/>
  </w:num>
  <w:num w:numId="26">
    <w:abstractNumId w:val="11"/>
  </w:num>
  <w:num w:numId="27">
    <w:abstractNumId w:val="4"/>
  </w:num>
  <w:num w:numId="28">
    <w:abstractNumId w:val="6"/>
  </w:num>
  <w:num w:numId="29">
    <w:abstractNumId w:val="22"/>
  </w:num>
  <w:num w:numId="30">
    <w:abstractNumId w:val="18"/>
  </w:num>
  <w:num w:numId="31">
    <w:abstractNumId w:val="7"/>
  </w:num>
  <w:num w:numId="32">
    <w:abstractNumId w:val="23"/>
  </w:num>
  <w:num w:numId="33">
    <w:abstractNumId w:val="21"/>
  </w:num>
  <w:num w:numId="34">
    <w:abstractNumId w:val="13"/>
  </w:num>
  <w:num w:numId="35">
    <w:abstractNumId w:val="0"/>
  </w:num>
  <w:num w:numId="3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9"/>
    <w:rsid w:val="00005179"/>
    <w:rsid w:val="000115B9"/>
    <w:rsid w:val="00015FF3"/>
    <w:rsid w:val="00020C9A"/>
    <w:rsid w:val="00021E3E"/>
    <w:rsid w:val="00044E93"/>
    <w:rsid w:val="00045BC6"/>
    <w:rsid w:val="00057D99"/>
    <w:rsid w:val="00081231"/>
    <w:rsid w:val="00094CCB"/>
    <w:rsid w:val="000B7ED7"/>
    <w:rsid w:val="000F444F"/>
    <w:rsid w:val="000F65E3"/>
    <w:rsid w:val="00107019"/>
    <w:rsid w:val="00114172"/>
    <w:rsid w:val="00114EFE"/>
    <w:rsid w:val="00121ED2"/>
    <w:rsid w:val="00124738"/>
    <w:rsid w:val="00156F12"/>
    <w:rsid w:val="00175F86"/>
    <w:rsid w:val="00182155"/>
    <w:rsid w:val="001A0786"/>
    <w:rsid w:val="001B1777"/>
    <w:rsid w:val="001B26C4"/>
    <w:rsid w:val="001B2E24"/>
    <w:rsid w:val="001C3213"/>
    <w:rsid w:val="001C7107"/>
    <w:rsid w:val="001D4FE8"/>
    <w:rsid w:val="001E7796"/>
    <w:rsid w:val="001E7EF3"/>
    <w:rsid w:val="001F346D"/>
    <w:rsid w:val="001F7981"/>
    <w:rsid w:val="002061BD"/>
    <w:rsid w:val="002066E3"/>
    <w:rsid w:val="0020670A"/>
    <w:rsid w:val="0022060B"/>
    <w:rsid w:val="002338AC"/>
    <w:rsid w:val="00260B17"/>
    <w:rsid w:val="0027143B"/>
    <w:rsid w:val="00283C04"/>
    <w:rsid w:val="00285CAD"/>
    <w:rsid w:val="0028792E"/>
    <w:rsid w:val="002C17AB"/>
    <w:rsid w:val="002C725A"/>
    <w:rsid w:val="002C7B48"/>
    <w:rsid w:val="002D094D"/>
    <w:rsid w:val="002D11CF"/>
    <w:rsid w:val="002E507F"/>
    <w:rsid w:val="002E7455"/>
    <w:rsid w:val="002F2680"/>
    <w:rsid w:val="002F5341"/>
    <w:rsid w:val="002F70D3"/>
    <w:rsid w:val="002F7BD9"/>
    <w:rsid w:val="002F7BEE"/>
    <w:rsid w:val="002F7D20"/>
    <w:rsid w:val="0030312D"/>
    <w:rsid w:val="00321DB8"/>
    <w:rsid w:val="00333149"/>
    <w:rsid w:val="0033326D"/>
    <w:rsid w:val="00343BE4"/>
    <w:rsid w:val="003512B0"/>
    <w:rsid w:val="00356DB4"/>
    <w:rsid w:val="00360293"/>
    <w:rsid w:val="0037236F"/>
    <w:rsid w:val="00374801"/>
    <w:rsid w:val="003828EB"/>
    <w:rsid w:val="003B35B6"/>
    <w:rsid w:val="003B72A1"/>
    <w:rsid w:val="003C6292"/>
    <w:rsid w:val="003C700D"/>
    <w:rsid w:val="003E2298"/>
    <w:rsid w:val="00406945"/>
    <w:rsid w:val="00415D9F"/>
    <w:rsid w:val="00427357"/>
    <w:rsid w:val="004441B4"/>
    <w:rsid w:val="00446F9A"/>
    <w:rsid w:val="0044799E"/>
    <w:rsid w:val="0045252E"/>
    <w:rsid w:val="004544F9"/>
    <w:rsid w:val="00467054"/>
    <w:rsid w:val="00484BB3"/>
    <w:rsid w:val="004855D7"/>
    <w:rsid w:val="00496983"/>
    <w:rsid w:val="004A4F4C"/>
    <w:rsid w:val="004B71DF"/>
    <w:rsid w:val="004D3DC0"/>
    <w:rsid w:val="004D6E63"/>
    <w:rsid w:val="004D7EC7"/>
    <w:rsid w:val="004E0009"/>
    <w:rsid w:val="004E5260"/>
    <w:rsid w:val="004F6BEF"/>
    <w:rsid w:val="0051714C"/>
    <w:rsid w:val="00524F53"/>
    <w:rsid w:val="00525ADF"/>
    <w:rsid w:val="00544B36"/>
    <w:rsid w:val="00553119"/>
    <w:rsid w:val="005746CE"/>
    <w:rsid w:val="005754DC"/>
    <w:rsid w:val="00575C38"/>
    <w:rsid w:val="0059748D"/>
    <w:rsid w:val="00597FFE"/>
    <w:rsid w:val="005A2FB8"/>
    <w:rsid w:val="005A3317"/>
    <w:rsid w:val="005A7C11"/>
    <w:rsid w:val="005C6CFC"/>
    <w:rsid w:val="005F646F"/>
    <w:rsid w:val="00602BD7"/>
    <w:rsid w:val="00604D45"/>
    <w:rsid w:val="006127D4"/>
    <w:rsid w:val="006262A5"/>
    <w:rsid w:val="006331E7"/>
    <w:rsid w:val="006366FA"/>
    <w:rsid w:val="00637636"/>
    <w:rsid w:val="0064152B"/>
    <w:rsid w:val="00642527"/>
    <w:rsid w:val="006465EA"/>
    <w:rsid w:val="006546B4"/>
    <w:rsid w:val="00663D81"/>
    <w:rsid w:val="0067435E"/>
    <w:rsid w:val="006849BC"/>
    <w:rsid w:val="00684CE1"/>
    <w:rsid w:val="006A56BF"/>
    <w:rsid w:val="006A5A12"/>
    <w:rsid w:val="006C27EF"/>
    <w:rsid w:val="006C3699"/>
    <w:rsid w:val="006D0A11"/>
    <w:rsid w:val="006F0AA0"/>
    <w:rsid w:val="006F571B"/>
    <w:rsid w:val="0071162B"/>
    <w:rsid w:val="00742AE9"/>
    <w:rsid w:val="0074351B"/>
    <w:rsid w:val="00752F6C"/>
    <w:rsid w:val="00770490"/>
    <w:rsid w:val="00771432"/>
    <w:rsid w:val="00785F2B"/>
    <w:rsid w:val="00796389"/>
    <w:rsid w:val="007B1813"/>
    <w:rsid w:val="007B4304"/>
    <w:rsid w:val="007D2311"/>
    <w:rsid w:val="007E5B3C"/>
    <w:rsid w:val="007F39D5"/>
    <w:rsid w:val="008150EF"/>
    <w:rsid w:val="008263FE"/>
    <w:rsid w:val="00833011"/>
    <w:rsid w:val="008549B5"/>
    <w:rsid w:val="0088354E"/>
    <w:rsid w:val="0088393D"/>
    <w:rsid w:val="00887870"/>
    <w:rsid w:val="00892B5A"/>
    <w:rsid w:val="00895854"/>
    <w:rsid w:val="008A5907"/>
    <w:rsid w:val="008B7BBB"/>
    <w:rsid w:val="008E1E44"/>
    <w:rsid w:val="008E2C83"/>
    <w:rsid w:val="008E67C9"/>
    <w:rsid w:val="008F4F95"/>
    <w:rsid w:val="00904C2F"/>
    <w:rsid w:val="009109EA"/>
    <w:rsid w:val="009238D5"/>
    <w:rsid w:val="0093696F"/>
    <w:rsid w:val="009409C3"/>
    <w:rsid w:val="00943B1A"/>
    <w:rsid w:val="00951CEF"/>
    <w:rsid w:val="00954CF6"/>
    <w:rsid w:val="00974765"/>
    <w:rsid w:val="009800B4"/>
    <w:rsid w:val="00987274"/>
    <w:rsid w:val="00990C20"/>
    <w:rsid w:val="009A45D6"/>
    <w:rsid w:val="009B2EB0"/>
    <w:rsid w:val="009B4EB1"/>
    <w:rsid w:val="009C2084"/>
    <w:rsid w:val="009D3FB3"/>
    <w:rsid w:val="009F3990"/>
    <w:rsid w:val="00A03D79"/>
    <w:rsid w:val="00A06997"/>
    <w:rsid w:val="00A11899"/>
    <w:rsid w:val="00A52204"/>
    <w:rsid w:val="00A567C2"/>
    <w:rsid w:val="00A70604"/>
    <w:rsid w:val="00A71170"/>
    <w:rsid w:val="00A8026E"/>
    <w:rsid w:val="00A82883"/>
    <w:rsid w:val="00A83904"/>
    <w:rsid w:val="00A8540C"/>
    <w:rsid w:val="00A9252A"/>
    <w:rsid w:val="00AA71E8"/>
    <w:rsid w:val="00AB173B"/>
    <w:rsid w:val="00AB6DB9"/>
    <w:rsid w:val="00AE67FB"/>
    <w:rsid w:val="00B13517"/>
    <w:rsid w:val="00B15246"/>
    <w:rsid w:val="00B16A4E"/>
    <w:rsid w:val="00B60EBD"/>
    <w:rsid w:val="00B71130"/>
    <w:rsid w:val="00B90DE3"/>
    <w:rsid w:val="00BB4E58"/>
    <w:rsid w:val="00BB5283"/>
    <w:rsid w:val="00BB750C"/>
    <w:rsid w:val="00BD1970"/>
    <w:rsid w:val="00BE207D"/>
    <w:rsid w:val="00BF0659"/>
    <w:rsid w:val="00BF1571"/>
    <w:rsid w:val="00BF3D5C"/>
    <w:rsid w:val="00C03EEA"/>
    <w:rsid w:val="00C155AE"/>
    <w:rsid w:val="00C24A02"/>
    <w:rsid w:val="00C24CD7"/>
    <w:rsid w:val="00C53B41"/>
    <w:rsid w:val="00CB550E"/>
    <w:rsid w:val="00CD6D6A"/>
    <w:rsid w:val="00CE3B77"/>
    <w:rsid w:val="00D022A8"/>
    <w:rsid w:val="00D179DF"/>
    <w:rsid w:val="00D17ADD"/>
    <w:rsid w:val="00D21E95"/>
    <w:rsid w:val="00D310E9"/>
    <w:rsid w:val="00D33881"/>
    <w:rsid w:val="00D35365"/>
    <w:rsid w:val="00D35BE5"/>
    <w:rsid w:val="00D62A48"/>
    <w:rsid w:val="00D7313B"/>
    <w:rsid w:val="00D90601"/>
    <w:rsid w:val="00D94A4C"/>
    <w:rsid w:val="00DA1A1C"/>
    <w:rsid w:val="00DA488D"/>
    <w:rsid w:val="00DB6877"/>
    <w:rsid w:val="00DB691F"/>
    <w:rsid w:val="00DB6C09"/>
    <w:rsid w:val="00DC1998"/>
    <w:rsid w:val="00DE06B5"/>
    <w:rsid w:val="00DE1756"/>
    <w:rsid w:val="00DE6D44"/>
    <w:rsid w:val="00DF2390"/>
    <w:rsid w:val="00DF3890"/>
    <w:rsid w:val="00DF4D82"/>
    <w:rsid w:val="00E00DB1"/>
    <w:rsid w:val="00E16878"/>
    <w:rsid w:val="00E21873"/>
    <w:rsid w:val="00E27BC2"/>
    <w:rsid w:val="00E3782B"/>
    <w:rsid w:val="00E410FC"/>
    <w:rsid w:val="00E541C5"/>
    <w:rsid w:val="00E849D9"/>
    <w:rsid w:val="00E906E5"/>
    <w:rsid w:val="00EA3B1C"/>
    <w:rsid w:val="00EA5626"/>
    <w:rsid w:val="00EA71A1"/>
    <w:rsid w:val="00EB4E6D"/>
    <w:rsid w:val="00EC21FC"/>
    <w:rsid w:val="00EC2573"/>
    <w:rsid w:val="00EC2C80"/>
    <w:rsid w:val="00EC3FFA"/>
    <w:rsid w:val="00ED283D"/>
    <w:rsid w:val="00EE0F5B"/>
    <w:rsid w:val="00EE0FCF"/>
    <w:rsid w:val="00EF534F"/>
    <w:rsid w:val="00EF6B48"/>
    <w:rsid w:val="00F020C1"/>
    <w:rsid w:val="00F029FF"/>
    <w:rsid w:val="00F0451E"/>
    <w:rsid w:val="00F04D33"/>
    <w:rsid w:val="00F132F7"/>
    <w:rsid w:val="00F20843"/>
    <w:rsid w:val="00F21AF1"/>
    <w:rsid w:val="00F23118"/>
    <w:rsid w:val="00F26BF4"/>
    <w:rsid w:val="00F30C18"/>
    <w:rsid w:val="00F43061"/>
    <w:rsid w:val="00F55F1B"/>
    <w:rsid w:val="00F744E0"/>
    <w:rsid w:val="00F80C04"/>
    <w:rsid w:val="00FC2186"/>
    <w:rsid w:val="00FD75B9"/>
    <w:rsid w:val="00FE6A8B"/>
    <w:rsid w:val="00FE7FB9"/>
    <w:rsid w:val="00FF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F8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E1"/>
    <w:rPr>
      <w:rFonts w:ascii="Times New Roman" w:hAnsi="Times New Roman" w:cs="Times New Roman"/>
    </w:rPr>
  </w:style>
  <w:style w:type="paragraph" w:styleId="Heading1">
    <w:name w:val="heading 1"/>
    <w:basedOn w:val="Normal"/>
    <w:next w:val="Normal"/>
    <w:link w:val="Heading1Char"/>
    <w:uiPriority w:val="9"/>
    <w:qFormat/>
    <w:rsid w:val="00A11899"/>
    <w:pPr>
      <w:keepNext/>
      <w:spacing w:before="240" w:after="60" w:line="276" w:lineRule="auto"/>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A11899"/>
    <w:pPr>
      <w:spacing w:before="100" w:beforeAutospacing="1" w:after="100" w:afterAutospacing="1"/>
      <w:outlineLvl w:val="1"/>
    </w:pPr>
    <w:rPr>
      <w:rFonts w:eastAsia="Calibri"/>
      <w:b/>
      <w:bCs/>
      <w:sz w:val="36"/>
      <w:szCs w:val="36"/>
    </w:rPr>
  </w:style>
  <w:style w:type="paragraph" w:styleId="Heading3">
    <w:name w:val="heading 3"/>
    <w:basedOn w:val="Normal"/>
    <w:next w:val="Normal"/>
    <w:link w:val="Heading3Char"/>
    <w:uiPriority w:val="9"/>
    <w:semiHidden/>
    <w:unhideWhenUsed/>
    <w:qFormat/>
    <w:rsid w:val="0033326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24CD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9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A11899"/>
    <w:rPr>
      <w:rFonts w:ascii="Times New Roman" w:eastAsia="Calibri" w:hAnsi="Times New Roman" w:cs="Times New Roman"/>
      <w:b/>
      <w:bCs/>
      <w:sz w:val="36"/>
      <w:szCs w:val="36"/>
    </w:rPr>
  </w:style>
  <w:style w:type="character" w:styleId="Hyperlink">
    <w:name w:val="Hyperlink"/>
    <w:uiPriority w:val="99"/>
    <w:unhideWhenUsed/>
    <w:rsid w:val="00A11899"/>
    <w:rPr>
      <w:color w:val="0563C1"/>
      <w:u w:val="single"/>
    </w:rPr>
  </w:style>
  <w:style w:type="paragraph" w:styleId="Footer">
    <w:name w:val="footer"/>
    <w:basedOn w:val="Normal"/>
    <w:link w:val="FooterChar"/>
    <w:uiPriority w:val="99"/>
    <w:unhideWhenUsed/>
    <w:rsid w:val="00A11899"/>
    <w:pPr>
      <w:tabs>
        <w:tab w:val="center" w:pos="4680"/>
        <w:tab w:val="right" w:pos="9360"/>
      </w:tabs>
    </w:pPr>
    <w:rPr>
      <w:rFonts w:ascii="Calibri" w:eastAsia="Calibri" w:hAnsi="Calibri"/>
      <w:sz w:val="22"/>
      <w:szCs w:val="22"/>
      <w:lang w:val="fr-CA"/>
    </w:rPr>
  </w:style>
  <w:style w:type="character" w:customStyle="1" w:styleId="FooterChar">
    <w:name w:val="Footer Char"/>
    <w:basedOn w:val="DefaultParagraphFont"/>
    <w:link w:val="Footer"/>
    <w:uiPriority w:val="99"/>
    <w:rsid w:val="00A11899"/>
    <w:rPr>
      <w:rFonts w:ascii="Calibri" w:eastAsia="Calibri" w:hAnsi="Calibri" w:cs="Times New Roman"/>
      <w:sz w:val="22"/>
      <w:szCs w:val="22"/>
      <w:lang w:val="fr-CA"/>
    </w:rPr>
  </w:style>
  <w:style w:type="paragraph" w:styleId="NormalWeb">
    <w:name w:val="Normal (Web)"/>
    <w:basedOn w:val="Normal"/>
    <w:uiPriority w:val="99"/>
    <w:unhideWhenUsed/>
    <w:rsid w:val="00A11899"/>
    <w:pPr>
      <w:spacing w:before="100" w:beforeAutospacing="1" w:after="100" w:afterAutospacing="1"/>
    </w:pPr>
    <w:rPr>
      <w:rFonts w:eastAsia="Calibri"/>
    </w:rPr>
  </w:style>
  <w:style w:type="character" w:customStyle="1" w:styleId="apple-converted-space">
    <w:name w:val="apple-converted-space"/>
    <w:rsid w:val="00A11899"/>
  </w:style>
  <w:style w:type="character" w:styleId="Emphasis">
    <w:name w:val="Emphasis"/>
    <w:uiPriority w:val="20"/>
    <w:qFormat/>
    <w:rsid w:val="00A11899"/>
    <w:rPr>
      <w:i/>
      <w:iCs/>
    </w:rPr>
  </w:style>
  <w:style w:type="character" w:customStyle="1" w:styleId="toctoggle">
    <w:name w:val="toctoggle"/>
    <w:rsid w:val="00A11899"/>
  </w:style>
  <w:style w:type="character" w:customStyle="1" w:styleId="tocnumber">
    <w:name w:val="tocnumber"/>
    <w:rsid w:val="00A11899"/>
  </w:style>
  <w:style w:type="character" w:customStyle="1" w:styleId="toctext">
    <w:name w:val="toctext"/>
    <w:rsid w:val="00A11899"/>
  </w:style>
  <w:style w:type="paragraph" w:customStyle="1" w:styleId="article-meta">
    <w:name w:val="article-meta"/>
    <w:basedOn w:val="Normal"/>
    <w:rsid w:val="00A11899"/>
    <w:pPr>
      <w:spacing w:before="100" w:beforeAutospacing="1" w:after="100" w:afterAutospacing="1"/>
    </w:pPr>
    <w:rPr>
      <w:rFonts w:eastAsia="Calibri"/>
    </w:rPr>
  </w:style>
  <w:style w:type="character" w:styleId="FollowedHyperlink">
    <w:name w:val="FollowedHyperlink"/>
    <w:uiPriority w:val="99"/>
    <w:semiHidden/>
    <w:unhideWhenUsed/>
    <w:rsid w:val="00A11899"/>
    <w:rPr>
      <w:color w:val="954F72"/>
      <w:u w:val="single"/>
    </w:rPr>
  </w:style>
  <w:style w:type="paragraph" w:customStyle="1" w:styleId="Default">
    <w:name w:val="Default"/>
    <w:rsid w:val="00A11899"/>
    <w:pPr>
      <w:autoSpaceDE w:val="0"/>
      <w:autoSpaceDN w:val="0"/>
      <w:adjustRightInd w:val="0"/>
    </w:pPr>
    <w:rPr>
      <w:rFonts w:ascii="Arial" w:eastAsia="Calibri" w:hAnsi="Arial" w:cs="Arial"/>
      <w:color w:val="000000"/>
    </w:rPr>
  </w:style>
  <w:style w:type="character" w:customStyle="1" w:styleId="slug-pub-date">
    <w:name w:val="slug-pub-date"/>
    <w:rsid w:val="00A11899"/>
  </w:style>
  <w:style w:type="character" w:customStyle="1" w:styleId="slug-vol">
    <w:name w:val="slug-vol"/>
    <w:rsid w:val="00A11899"/>
  </w:style>
  <w:style w:type="character" w:customStyle="1" w:styleId="slug-issue">
    <w:name w:val="slug-issue"/>
    <w:rsid w:val="00A11899"/>
  </w:style>
  <w:style w:type="character" w:customStyle="1" w:styleId="slug-pages">
    <w:name w:val="slug-pages"/>
    <w:rsid w:val="00A11899"/>
  </w:style>
  <w:style w:type="paragraph" w:styleId="Header">
    <w:name w:val="header"/>
    <w:basedOn w:val="Normal"/>
    <w:link w:val="HeaderChar"/>
    <w:uiPriority w:val="99"/>
    <w:unhideWhenUsed/>
    <w:rsid w:val="00A11899"/>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A11899"/>
    <w:rPr>
      <w:rFonts w:ascii="Calibri" w:eastAsia="Calibri" w:hAnsi="Calibri" w:cs="Times New Roman"/>
      <w:sz w:val="22"/>
      <w:szCs w:val="22"/>
    </w:rPr>
  </w:style>
  <w:style w:type="paragraph" w:customStyle="1" w:styleId="byline">
    <w:name w:val="byline"/>
    <w:basedOn w:val="Normal"/>
    <w:rsid w:val="00A11899"/>
    <w:pPr>
      <w:spacing w:before="100" w:beforeAutospacing="1" w:after="100" w:afterAutospacing="1"/>
    </w:pPr>
    <w:rPr>
      <w:rFonts w:eastAsia="Calibri"/>
    </w:rPr>
  </w:style>
  <w:style w:type="character" w:customStyle="1" w:styleId="byline-long">
    <w:name w:val="byline-long"/>
    <w:rsid w:val="00A11899"/>
  </w:style>
  <w:style w:type="character" w:customStyle="1" w:styleId="contentdateline">
    <w:name w:val="content__dateline"/>
    <w:rsid w:val="00A11899"/>
  </w:style>
  <w:style w:type="character" w:customStyle="1" w:styleId="contentdateline-time">
    <w:name w:val="content__dateline-time"/>
    <w:rsid w:val="00A11899"/>
  </w:style>
  <w:style w:type="character" w:customStyle="1" w:styleId="Heading3Char">
    <w:name w:val="Heading 3 Char"/>
    <w:basedOn w:val="DefaultParagraphFont"/>
    <w:link w:val="Heading3"/>
    <w:uiPriority w:val="9"/>
    <w:semiHidden/>
    <w:rsid w:val="0033326D"/>
    <w:rPr>
      <w:rFonts w:asciiTheme="majorHAnsi" w:eastAsiaTheme="majorEastAsia" w:hAnsiTheme="majorHAnsi" w:cstheme="majorBidi"/>
      <w:color w:val="1F4D78" w:themeColor="accent1" w:themeShade="7F"/>
    </w:rPr>
  </w:style>
  <w:style w:type="character" w:customStyle="1" w:styleId="kicker-label">
    <w:name w:val="kicker-label"/>
    <w:basedOn w:val="DefaultParagraphFont"/>
    <w:rsid w:val="0033326D"/>
  </w:style>
  <w:style w:type="character" w:customStyle="1" w:styleId="pipe">
    <w:name w:val="pipe"/>
    <w:basedOn w:val="DefaultParagraphFont"/>
    <w:rsid w:val="0033326D"/>
  </w:style>
  <w:style w:type="paragraph" w:customStyle="1" w:styleId="byline-dateline">
    <w:name w:val="byline-dateline"/>
    <w:basedOn w:val="Normal"/>
    <w:rsid w:val="0033326D"/>
    <w:pPr>
      <w:spacing w:before="100" w:beforeAutospacing="1" w:after="100" w:afterAutospacing="1"/>
    </w:pPr>
  </w:style>
  <w:style w:type="character" w:customStyle="1" w:styleId="byline-author">
    <w:name w:val="byline-author"/>
    <w:basedOn w:val="DefaultParagraphFont"/>
    <w:rsid w:val="0033326D"/>
  </w:style>
  <w:style w:type="character" w:customStyle="1" w:styleId="sharetools-label">
    <w:name w:val="sharetools-label"/>
    <w:basedOn w:val="DefaultParagraphFont"/>
    <w:rsid w:val="0033326D"/>
  </w:style>
  <w:style w:type="character" w:customStyle="1" w:styleId="sharetool-text">
    <w:name w:val="sharetool-text"/>
    <w:basedOn w:val="DefaultParagraphFont"/>
    <w:rsid w:val="0033326D"/>
  </w:style>
  <w:style w:type="paragraph" w:customStyle="1" w:styleId="creditline">
    <w:name w:val="creditline"/>
    <w:basedOn w:val="Normal"/>
    <w:rsid w:val="00DA488D"/>
    <w:pPr>
      <w:spacing w:before="100" w:beforeAutospacing="1" w:after="100" w:afterAutospacing="1"/>
    </w:pPr>
  </w:style>
  <w:style w:type="paragraph" w:customStyle="1" w:styleId="selectionshareable">
    <w:name w:val="selectionshareable"/>
    <w:basedOn w:val="Normal"/>
    <w:rsid w:val="00DA488D"/>
    <w:pPr>
      <w:spacing w:before="100" w:beforeAutospacing="1" w:after="100" w:afterAutospacing="1"/>
    </w:pPr>
  </w:style>
  <w:style w:type="character" w:styleId="HTMLCite">
    <w:name w:val="HTML Cite"/>
    <w:basedOn w:val="DefaultParagraphFont"/>
    <w:uiPriority w:val="99"/>
    <w:semiHidden/>
    <w:unhideWhenUsed/>
    <w:rsid w:val="00D7313B"/>
    <w:rPr>
      <w:i/>
      <w:iCs/>
    </w:rPr>
  </w:style>
  <w:style w:type="character" w:customStyle="1" w:styleId="cit-sep">
    <w:name w:val="cit-sep"/>
    <w:basedOn w:val="DefaultParagraphFont"/>
    <w:rsid w:val="00D7313B"/>
  </w:style>
  <w:style w:type="character" w:customStyle="1" w:styleId="slug-doi">
    <w:name w:val="slug-doi"/>
    <w:basedOn w:val="DefaultParagraphFont"/>
    <w:rsid w:val="00D7313B"/>
  </w:style>
  <w:style w:type="character" w:customStyle="1" w:styleId="name">
    <w:name w:val="name"/>
    <w:basedOn w:val="DefaultParagraphFont"/>
    <w:rsid w:val="00D7313B"/>
  </w:style>
  <w:style w:type="character" w:customStyle="1" w:styleId="em-addr">
    <w:name w:val="em-addr"/>
    <w:basedOn w:val="DefaultParagraphFont"/>
    <w:rsid w:val="00D7313B"/>
  </w:style>
  <w:style w:type="character" w:customStyle="1" w:styleId="accepted-label">
    <w:name w:val="accepted-label"/>
    <w:basedOn w:val="DefaultParagraphFont"/>
    <w:rsid w:val="00D7313B"/>
  </w:style>
  <w:style w:type="paragraph" w:styleId="ListParagraph">
    <w:name w:val="List Paragraph"/>
    <w:basedOn w:val="Normal"/>
    <w:uiPriority w:val="99"/>
    <w:qFormat/>
    <w:rsid w:val="00D7313B"/>
    <w:pPr>
      <w:ind w:left="720"/>
      <w:contextualSpacing/>
    </w:pPr>
    <w:rPr>
      <w:rFonts w:asciiTheme="minorHAnsi" w:hAnsiTheme="minorHAnsi" w:cstheme="minorBidi"/>
    </w:rPr>
  </w:style>
  <w:style w:type="character" w:styleId="PageNumber">
    <w:name w:val="page number"/>
    <w:basedOn w:val="DefaultParagraphFont"/>
    <w:uiPriority w:val="99"/>
    <w:semiHidden/>
    <w:unhideWhenUsed/>
    <w:rsid w:val="00D94A4C"/>
  </w:style>
  <w:style w:type="character" w:customStyle="1" w:styleId="hiddenreadable">
    <w:name w:val="hiddenreadable"/>
    <w:basedOn w:val="DefaultParagraphFont"/>
    <w:rsid w:val="00684CE1"/>
  </w:style>
  <w:style w:type="character" w:customStyle="1" w:styleId="altmetric-embed">
    <w:name w:val="altmetric-embed"/>
    <w:basedOn w:val="DefaultParagraphFont"/>
    <w:rsid w:val="00684CE1"/>
  </w:style>
  <w:style w:type="character" w:styleId="CommentReference">
    <w:name w:val="annotation reference"/>
    <w:basedOn w:val="DefaultParagraphFont"/>
    <w:uiPriority w:val="99"/>
    <w:semiHidden/>
    <w:unhideWhenUsed/>
    <w:rsid w:val="0020670A"/>
    <w:rPr>
      <w:sz w:val="16"/>
      <w:szCs w:val="16"/>
    </w:rPr>
  </w:style>
  <w:style w:type="paragraph" w:styleId="CommentText">
    <w:name w:val="annotation text"/>
    <w:basedOn w:val="Normal"/>
    <w:link w:val="CommentTextChar"/>
    <w:uiPriority w:val="99"/>
    <w:semiHidden/>
    <w:unhideWhenUsed/>
    <w:rsid w:val="0020670A"/>
    <w:rPr>
      <w:sz w:val="20"/>
      <w:szCs w:val="20"/>
    </w:rPr>
  </w:style>
  <w:style w:type="character" w:customStyle="1" w:styleId="CommentTextChar">
    <w:name w:val="Comment Text Char"/>
    <w:basedOn w:val="DefaultParagraphFont"/>
    <w:link w:val="CommentText"/>
    <w:uiPriority w:val="99"/>
    <w:semiHidden/>
    <w:rsid w:val="002067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70A"/>
    <w:rPr>
      <w:b/>
      <w:bCs/>
    </w:rPr>
  </w:style>
  <w:style w:type="character" w:customStyle="1" w:styleId="CommentSubjectChar">
    <w:name w:val="Comment Subject Char"/>
    <w:basedOn w:val="CommentTextChar"/>
    <w:link w:val="CommentSubject"/>
    <w:uiPriority w:val="99"/>
    <w:semiHidden/>
    <w:rsid w:val="002067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0670A"/>
    <w:rPr>
      <w:rFonts w:ascii="Tahoma" w:hAnsi="Tahoma" w:cs="Tahoma"/>
      <w:sz w:val="16"/>
      <w:szCs w:val="16"/>
    </w:rPr>
  </w:style>
  <w:style w:type="character" w:customStyle="1" w:styleId="BalloonTextChar">
    <w:name w:val="Balloon Text Char"/>
    <w:basedOn w:val="DefaultParagraphFont"/>
    <w:link w:val="BalloonText"/>
    <w:uiPriority w:val="99"/>
    <w:semiHidden/>
    <w:rsid w:val="0020670A"/>
    <w:rPr>
      <w:rFonts w:ascii="Tahoma" w:hAnsi="Tahoma" w:cs="Tahoma"/>
      <w:sz w:val="16"/>
      <w:szCs w:val="16"/>
    </w:rPr>
  </w:style>
  <w:style w:type="character" w:customStyle="1" w:styleId="Heading4Char">
    <w:name w:val="Heading 4 Char"/>
    <w:basedOn w:val="DefaultParagraphFont"/>
    <w:link w:val="Heading4"/>
    <w:uiPriority w:val="9"/>
    <w:rsid w:val="00C24CD7"/>
    <w:rPr>
      <w:rFonts w:asciiTheme="majorHAnsi" w:eastAsiaTheme="majorEastAsia" w:hAnsiTheme="majorHAnsi" w:cstheme="majorBidi"/>
      <w:b/>
      <w:bCs/>
      <w:i/>
      <w:iCs/>
      <w:color w:val="5B9BD5" w:themeColor="accent1"/>
    </w:rPr>
  </w:style>
  <w:style w:type="paragraph" w:customStyle="1" w:styleId="xmsonormal">
    <w:name w:val="x_msonormal"/>
    <w:basedOn w:val="Normal"/>
    <w:rsid w:val="00C24CD7"/>
    <w:pPr>
      <w:spacing w:before="100" w:beforeAutospacing="1" w:after="100" w:afterAutospacing="1"/>
    </w:pPr>
    <w:rPr>
      <w:rFonts w:eastAsia="Times New Roman"/>
    </w:rPr>
  </w:style>
  <w:style w:type="character" w:styleId="Strong">
    <w:name w:val="Strong"/>
    <w:basedOn w:val="DefaultParagraphFont"/>
    <w:uiPriority w:val="22"/>
    <w:qFormat/>
    <w:rsid w:val="00C24CD7"/>
    <w:rPr>
      <w:b/>
      <w:bCs/>
    </w:rPr>
  </w:style>
  <w:style w:type="paragraph" w:customStyle="1" w:styleId="1AutoList4">
    <w:name w:val="1AutoList4"/>
    <w:uiPriority w:val="99"/>
    <w:rsid w:val="00D179DF"/>
    <w:pPr>
      <w:tabs>
        <w:tab w:val="left" w:pos="720"/>
      </w:tabs>
      <w:autoSpaceDE w:val="0"/>
      <w:autoSpaceDN w:val="0"/>
      <w:adjustRightInd w:val="0"/>
      <w:ind w:left="720" w:hanging="720"/>
    </w:pPr>
    <w:rPr>
      <w:rFonts w:ascii="Times New Roman" w:eastAsia="MS ??" w:hAnsi="Times New Roman" w:cs="Times New Roman"/>
      <w:sz w:val="20"/>
    </w:rPr>
  </w:style>
  <w:style w:type="character" w:styleId="UnresolvedMention">
    <w:name w:val="Unresolved Mention"/>
    <w:basedOn w:val="DefaultParagraphFont"/>
    <w:uiPriority w:val="99"/>
    <w:rsid w:val="0077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417">
      <w:bodyDiv w:val="1"/>
      <w:marLeft w:val="0"/>
      <w:marRight w:val="0"/>
      <w:marTop w:val="0"/>
      <w:marBottom w:val="0"/>
      <w:divBdr>
        <w:top w:val="none" w:sz="0" w:space="0" w:color="auto"/>
        <w:left w:val="none" w:sz="0" w:space="0" w:color="auto"/>
        <w:bottom w:val="none" w:sz="0" w:space="0" w:color="auto"/>
        <w:right w:val="none" w:sz="0" w:space="0" w:color="auto"/>
      </w:divBdr>
    </w:div>
    <w:div w:id="187525440">
      <w:bodyDiv w:val="1"/>
      <w:marLeft w:val="0"/>
      <w:marRight w:val="0"/>
      <w:marTop w:val="0"/>
      <w:marBottom w:val="0"/>
      <w:divBdr>
        <w:top w:val="none" w:sz="0" w:space="0" w:color="auto"/>
        <w:left w:val="none" w:sz="0" w:space="0" w:color="auto"/>
        <w:bottom w:val="none" w:sz="0" w:space="0" w:color="auto"/>
        <w:right w:val="none" w:sz="0" w:space="0" w:color="auto"/>
      </w:divBdr>
    </w:div>
    <w:div w:id="203715570">
      <w:bodyDiv w:val="1"/>
      <w:marLeft w:val="0"/>
      <w:marRight w:val="0"/>
      <w:marTop w:val="0"/>
      <w:marBottom w:val="0"/>
      <w:divBdr>
        <w:top w:val="none" w:sz="0" w:space="0" w:color="auto"/>
        <w:left w:val="none" w:sz="0" w:space="0" w:color="auto"/>
        <w:bottom w:val="none" w:sz="0" w:space="0" w:color="auto"/>
        <w:right w:val="none" w:sz="0" w:space="0" w:color="auto"/>
      </w:divBdr>
    </w:div>
    <w:div w:id="383606644">
      <w:bodyDiv w:val="1"/>
      <w:marLeft w:val="0"/>
      <w:marRight w:val="0"/>
      <w:marTop w:val="0"/>
      <w:marBottom w:val="0"/>
      <w:divBdr>
        <w:top w:val="none" w:sz="0" w:space="0" w:color="auto"/>
        <w:left w:val="none" w:sz="0" w:space="0" w:color="auto"/>
        <w:bottom w:val="none" w:sz="0" w:space="0" w:color="auto"/>
        <w:right w:val="none" w:sz="0" w:space="0" w:color="auto"/>
      </w:divBdr>
    </w:div>
    <w:div w:id="389381298">
      <w:bodyDiv w:val="1"/>
      <w:marLeft w:val="0"/>
      <w:marRight w:val="0"/>
      <w:marTop w:val="0"/>
      <w:marBottom w:val="0"/>
      <w:divBdr>
        <w:top w:val="none" w:sz="0" w:space="0" w:color="auto"/>
        <w:left w:val="none" w:sz="0" w:space="0" w:color="auto"/>
        <w:bottom w:val="none" w:sz="0" w:space="0" w:color="auto"/>
        <w:right w:val="none" w:sz="0" w:space="0" w:color="auto"/>
      </w:divBdr>
    </w:div>
    <w:div w:id="456727713">
      <w:bodyDiv w:val="1"/>
      <w:marLeft w:val="0"/>
      <w:marRight w:val="0"/>
      <w:marTop w:val="0"/>
      <w:marBottom w:val="0"/>
      <w:divBdr>
        <w:top w:val="none" w:sz="0" w:space="0" w:color="auto"/>
        <w:left w:val="none" w:sz="0" w:space="0" w:color="auto"/>
        <w:bottom w:val="none" w:sz="0" w:space="0" w:color="auto"/>
        <w:right w:val="none" w:sz="0" w:space="0" w:color="auto"/>
      </w:divBdr>
    </w:div>
    <w:div w:id="620304349">
      <w:bodyDiv w:val="1"/>
      <w:marLeft w:val="0"/>
      <w:marRight w:val="0"/>
      <w:marTop w:val="0"/>
      <w:marBottom w:val="0"/>
      <w:divBdr>
        <w:top w:val="none" w:sz="0" w:space="0" w:color="auto"/>
        <w:left w:val="none" w:sz="0" w:space="0" w:color="auto"/>
        <w:bottom w:val="none" w:sz="0" w:space="0" w:color="auto"/>
        <w:right w:val="none" w:sz="0" w:space="0" w:color="auto"/>
      </w:divBdr>
      <w:divsChild>
        <w:div w:id="287586373">
          <w:marLeft w:val="105"/>
          <w:marRight w:val="105"/>
          <w:marTop w:val="150"/>
          <w:marBottom w:val="150"/>
          <w:divBdr>
            <w:top w:val="none" w:sz="0" w:space="0" w:color="auto"/>
            <w:left w:val="none" w:sz="0" w:space="0" w:color="auto"/>
            <w:bottom w:val="none" w:sz="0" w:space="0" w:color="auto"/>
            <w:right w:val="none" w:sz="0" w:space="0" w:color="auto"/>
          </w:divBdr>
          <w:divsChild>
            <w:div w:id="2106415107">
              <w:marLeft w:val="0"/>
              <w:marRight w:val="0"/>
              <w:marTop w:val="0"/>
              <w:marBottom w:val="0"/>
              <w:divBdr>
                <w:top w:val="none" w:sz="0" w:space="0" w:color="auto"/>
                <w:left w:val="none" w:sz="0" w:space="0" w:color="auto"/>
                <w:bottom w:val="none" w:sz="0" w:space="0" w:color="auto"/>
                <w:right w:val="none" w:sz="0" w:space="0" w:color="auto"/>
              </w:divBdr>
            </w:div>
          </w:divsChild>
        </w:div>
        <w:div w:id="1632855512">
          <w:marLeft w:val="105"/>
          <w:marRight w:val="105"/>
          <w:marTop w:val="150"/>
          <w:marBottom w:val="150"/>
          <w:divBdr>
            <w:top w:val="none" w:sz="0" w:space="0" w:color="auto"/>
            <w:left w:val="none" w:sz="0" w:space="0" w:color="auto"/>
            <w:bottom w:val="none" w:sz="0" w:space="0" w:color="auto"/>
            <w:right w:val="none" w:sz="0" w:space="0" w:color="auto"/>
          </w:divBdr>
          <w:divsChild>
            <w:div w:id="263195788">
              <w:marLeft w:val="0"/>
              <w:marRight w:val="0"/>
              <w:marTop w:val="0"/>
              <w:marBottom w:val="0"/>
              <w:divBdr>
                <w:top w:val="none" w:sz="0" w:space="0" w:color="auto"/>
                <w:left w:val="none" w:sz="0" w:space="0" w:color="auto"/>
                <w:bottom w:val="none" w:sz="0" w:space="0" w:color="auto"/>
                <w:right w:val="none" w:sz="0" w:space="0" w:color="auto"/>
              </w:divBdr>
              <w:divsChild>
                <w:div w:id="760685277">
                  <w:marLeft w:val="0"/>
                  <w:marRight w:val="0"/>
                  <w:marTop w:val="0"/>
                  <w:marBottom w:val="0"/>
                  <w:divBdr>
                    <w:top w:val="none" w:sz="0" w:space="0" w:color="auto"/>
                    <w:left w:val="none" w:sz="0" w:space="0" w:color="auto"/>
                    <w:bottom w:val="none" w:sz="0" w:space="0" w:color="auto"/>
                    <w:right w:val="none" w:sz="0" w:space="0" w:color="auto"/>
                  </w:divBdr>
                  <w:divsChild>
                    <w:div w:id="330255580">
                      <w:marLeft w:val="0"/>
                      <w:marRight w:val="0"/>
                      <w:marTop w:val="0"/>
                      <w:marBottom w:val="0"/>
                      <w:divBdr>
                        <w:top w:val="none" w:sz="0" w:space="0" w:color="auto"/>
                        <w:left w:val="none" w:sz="0" w:space="0" w:color="auto"/>
                        <w:bottom w:val="none" w:sz="0" w:space="0" w:color="auto"/>
                        <w:right w:val="none" w:sz="0" w:space="0" w:color="auto"/>
                      </w:divBdr>
                      <w:divsChild>
                        <w:div w:id="966736393">
                          <w:marLeft w:val="0"/>
                          <w:marRight w:val="0"/>
                          <w:marTop w:val="0"/>
                          <w:marBottom w:val="0"/>
                          <w:divBdr>
                            <w:top w:val="none" w:sz="0" w:space="0" w:color="auto"/>
                            <w:left w:val="none" w:sz="0" w:space="0" w:color="auto"/>
                            <w:bottom w:val="none" w:sz="0" w:space="0" w:color="auto"/>
                            <w:right w:val="none" w:sz="0" w:space="0" w:color="auto"/>
                          </w:divBdr>
                          <w:divsChild>
                            <w:div w:id="1056051985">
                              <w:marLeft w:val="0"/>
                              <w:marRight w:val="0"/>
                              <w:marTop w:val="0"/>
                              <w:marBottom w:val="0"/>
                              <w:divBdr>
                                <w:top w:val="none" w:sz="0" w:space="0" w:color="auto"/>
                                <w:left w:val="none" w:sz="0" w:space="0" w:color="auto"/>
                                <w:bottom w:val="none" w:sz="0" w:space="0" w:color="auto"/>
                                <w:right w:val="none" w:sz="0" w:space="0" w:color="auto"/>
                              </w:divBdr>
                            </w:div>
                            <w:div w:id="4018007">
                              <w:marLeft w:val="0"/>
                              <w:marRight w:val="0"/>
                              <w:marTop w:val="0"/>
                              <w:marBottom w:val="0"/>
                              <w:divBdr>
                                <w:top w:val="none" w:sz="0" w:space="0" w:color="auto"/>
                                <w:left w:val="none" w:sz="0" w:space="0" w:color="auto"/>
                                <w:bottom w:val="none" w:sz="0" w:space="0" w:color="auto"/>
                                <w:right w:val="none" w:sz="0" w:space="0" w:color="auto"/>
                              </w:divBdr>
                            </w:div>
                            <w:div w:id="15841400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924">
      <w:bodyDiv w:val="1"/>
      <w:marLeft w:val="0"/>
      <w:marRight w:val="0"/>
      <w:marTop w:val="0"/>
      <w:marBottom w:val="0"/>
      <w:divBdr>
        <w:top w:val="none" w:sz="0" w:space="0" w:color="auto"/>
        <w:left w:val="none" w:sz="0" w:space="0" w:color="auto"/>
        <w:bottom w:val="none" w:sz="0" w:space="0" w:color="auto"/>
        <w:right w:val="none" w:sz="0" w:space="0" w:color="auto"/>
      </w:divBdr>
    </w:div>
    <w:div w:id="789860016">
      <w:bodyDiv w:val="1"/>
      <w:marLeft w:val="0"/>
      <w:marRight w:val="0"/>
      <w:marTop w:val="0"/>
      <w:marBottom w:val="0"/>
      <w:divBdr>
        <w:top w:val="none" w:sz="0" w:space="0" w:color="auto"/>
        <w:left w:val="none" w:sz="0" w:space="0" w:color="auto"/>
        <w:bottom w:val="none" w:sz="0" w:space="0" w:color="auto"/>
        <w:right w:val="none" w:sz="0" w:space="0" w:color="auto"/>
      </w:divBdr>
    </w:div>
    <w:div w:id="992443904">
      <w:bodyDiv w:val="1"/>
      <w:marLeft w:val="0"/>
      <w:marRight w:val="0"/>
      <w:marTop w:val="0"/>
      <w:marBottom w:val="0"/>
      <w:divBdr>
        <w:top w:val="none" w:sz="0" w:space="0" w:color="auto"/>
        <w:left w:val="none" w:sz="0" w:space="0" w:color="auto"/>
        <w:bottom w:val="none" w:sz="0" w:space="0" w:color="auto"/>
        <w:right w:val="none" w:sz="0" w:space="0" w:color="auto"/>
      </w:divBdr>
    </w:div>
    <w:div w:id="1039820252">
      <w:bodyDiv w:val="1"/>
      <w:marLeft w:val="0"/>
      <w:marRight w:val="0"/>
      <w:marTop w:val="0"/>
      <w:marBottom w:val="0"/>
      <w:divBdr>
        <w:top w:val="none" w:sz="0" w:space="0" w:color="auto"/>
        <w:left w:val="none" w:sz="0" w:space="0" w:color="auto"/>
        <w:bottom w:val="none" w:sz="0" w:space="0" w:color="auto"/>
        <w:right w:val="none" w:sz="0" w:space="0" w:color="auto"/>
      </w:divBdr>
      <w:divsChild>
        <w:div w:id="37046986">
          <w:marLeft w:val="0"/>
          <w:marRight w:val="0"/>
          <w:marTop w:val="0"/>
          <w:marBottom w:val="0"/>
          <w:divBdr>
            <w:top w:val="none" w:sz="0" w:space="0" w:color="auto"/>
            <w:left w:val="none" w:sz="0" w:space="0" w:color="auto"/>
            <w:bottom w:val="none" w:sz="0" w:space="0" w:color="auto"/>
            <w:right w:val="none" w:sz="0" w:space="0" w:color="auto"/>
          </w:divBdr>
        </w:div>
      </w:divsChild>
    </w:div>
    <w:div w:id="1081681091">
      <w:bodyDiv w:val="1"/>
      <w:marLeft w:val="0"/>
      <w:marRight w:val="0"/>
      <w:marTop w:val="0"/>
      <w:marBottom w:val="0"/>
      <w:divBdr>
        <w:top w:val="none" w:sz="0" w:space="0" w:color="auto"/>
        <w:left w:val="none" w:sz="0" w:space="0" w:color="auto"/>
        <w:bottom w:val="none" w:sz="0" w:space="0" w:color="auto"/>
        <w:right w:val="none" w:sz="0" w:space="0" w:color="auto"/>
      </w:divBdr>
    </w:div>
    <w:div w:id="1083064860">
      <w:bodyDiv w:val="1"/>
      <w:marLeft w:val="0"/>
      <w:marRight w:val="0"/>
      <w:marTop w:val="0"/>
      <w:marBottom w:val="0"/>
      <w:divBdr>
        <w:top w:val="none" w:sz="0" w:space="0" w:color="auto"/>
        <w:left w:val="none" w:sz="0" w:space="0" w:color="auto"/>
        <w:bottom w:val="none" w:sz="0" w:space="0" w:color="auto"/>
        <w:right w:val="none" w:sz="0" w:space="0" w:color="auto"/>
      </w:divBdr>
      <w:divsChild>
        <w:div w:id="1581528019">
          <w:marLeft w:val="0"/>
          <w:marRight w:val="0"/>
          <w:marTop w:val="0"/>
          <w:marBottom w:val="0"/>
          <w:divBdr>
            <w:top w:val="none" w:sz="0" w:space="0" w:color="auto"/>
            <w:left w:val="none" w:sz="0" w:space="0" w:color="auto"/>
            <w:bottom w:val="none" w:sz="0" w:space="0" w:color="auto"/>
            <w:right w:val="none" w:sz="0" w:space="0" w:color="auto"/>
          </w:divBdr>
          <w:divsChild>
            <w:div w:id="909848745">
              <w:marLeft w:val="0"/>
              <w:marRight w:val="0"/>
              <w:marTop w:val="0"/>
              <w:marBottom w:val="0"/>
              <w:divBdr>
                <w:top w:val="none" w:sz="0" w:space="0" w:color="auto"/>
                <w:left w:val="none" w:sz="0" w:space="0" w:color="auto"/>
                <w:bottom w:val="none" w:sz="0" w:space="0" w:color="auto"/>
                <w:right w:val="none" w:sz="0" w:space="0" w:color="auto"/>
              </w:divBdr>
            </w:div>
          </w:divsChild>
        </w:div>
        <w:div w:id="1672028160">
          <w:marLeft w:val="0"/>
          <w:marRight w:val="0"/>
          <w:marTop w:val="0"/>
          <w:marBottom w:val="0"/>
          <w:divBdr>
            <w:top w:val="none" w:sz="0" w:space="0" w:color="auto"/>
            <w:left w:val="none" w:sz="0" w:space="0" w:color="auto"/>
            <w:bottom w:val="none" w:sz="0" w:space="0" w:color="auto"/>
            <w:right w:val="none" w:sz="0" w:space="0" w:color="auto"/>
          </w:divBdr>
          <w:divsChild>
            <w:div w:id="1269586544">
              <w:marLeft w:val="0"/>
              <w:marRight w:val="0"/>
              <w:marTop w:val="0"/>
              <w:marBottom w:val="0"/>
              <w:divBdr>
                <w:top w:val="none" w:sz="0" w:space="0" w:color="auto"/>
                <w:left w:val="none" w:sz="0" w:space="0" w:color="auto"/>
                <w:bottom w:val="none" w:sz="0" w:space="0" w:color="auto"/>
                <w:right w:val="none" w:sz="0" w:space="0" w:color="auto"/>
              </w:divBdr>
            </w:div>
            <w:div w:id="6304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277">
      <w:bodyDiv w:val="1"/>
      <w:marLeft w:val="0"/>
      <w:marRight w:val="0"/>
      <w:marTop w:val="0"/>
      <w:marBottom w:val="0"/>
      <w:divBdr>
        <w:top w:val="none" w:sz="0" w:space="0" w:color="auto"/>
        <w:left w:val="none" w:sz="0" w:space="0" w:color="auto"/>
        <w:bottom w:val="none" w:sz="0" w:space="0" w:color="auto"/>
        <w:right w:val="none" w:sz="0" w:space="0" w:color="auto"/>
      </w:divBdr>
    </w:div>
    <w:div w:id="1246763187">
      <w:bodyDiv w:val="1"/>
      <w:marLeft w:val="0"/>
      <w:marRight w:val="0"/>
      <w:marTop w:val="0"/>
      <w:marBottom w:val="0"/>
      <w:divBdr>
        <w:top w:val="none" w:sz="0" w:space="0" w:color="auto"/>
        <w:left w:val="none" w:sz="0" w:space="0" w:color="auto"/>
        <w:bottom w:val="none" w:sz="0" w:space="0" w:color="auto"/>
        <w:right w:val="none" w:sz="0" w:space="0" w:color="auto"/>
      </w:divBdr>
      <w:divsChild>
        <w:div w:id="2104759249">
          <w:marLeft w:val="0"/>
          <w:marRight w:val="0"/>
          <w:marTop w:val="150"/>
          <w:marBottom w:val="0"/>
          <w:divBdr>
            <w:top w:val="none" w:sz="0" w:space="0" w:color="auto"/>
            <w:left w:val="none" w:sz="0" w:space="0" w:color="auto"/>
            <w:bottom w:val="none" w:sz="0" w:space="0" w:color="auto"/>
            <w:right w:val="none" w:sz="0" w:space="0" w:color="auto"/>
          </w:divBdr>
          <w:divsChild>
            <w:div w:id="20360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8713">
      <w:bodyDiv w:val="1"/>
      <w:marLeft w:val="0"/>
      <w:marRight w:val="0"/>
      <w:marTop w:val="0"/>
      <w:marBottom w:val="0"/>
      <w:divBdr>
        <w:top w:val="none" w:sz="0" w:space="0" w:color="auto"/>
        <w:left w:val="none" w:sz="0" w:space="0" w:color="auto"/>
        <w:bottom w:val="none" w:sz="0" w:space="0" w:color="auto"/>
        <w:right w:val="none" w:sz="0" w:space="0" w:color="auto"/>
      </w:divBdr>
    </w:div>
    <w:div w:id="1301496109">
      <w:bodyDiv w:val="1"/>
      <w:marLeft w:val="0"/>
      <w:marRight w:val="0"/>
      <w:marTop w:val="0"/>
      <w:marBottom w:val="0"/>
      <w:divBdr>
        <w:top w:val="none" w:sz="0" w:space="0" w:color="auto"/>
        <w:left w:val="none" w:sz="0" w:space="0" w:color="auto"/>
        <w:bottom w:val="none" w:sz="0" w:space="0" w:color="auto"/>
        <w:right w:val="none" w:sz="0" w:space="0" w:color="auto"/>
      </w:divBdr>
    </w:div>
    <w:div w:id="1397046812">
      <w:bodyDiv w:val="1"/>
      <w:marLeft w:val="0"/>
      <w:marRight w:val="0"/>
      <w:marTop w:val="0"/>
      <w:marBottom w:val="0"/>
      <w:divBdr>
        <w:top w:val="none" w:sz="0" w:space="0" w:color="auto"/>
        <w:left w:val="none" w:sz="0" w:space="0" w:color="auto"/>
        <w:bottom w:val="none" w:sz="0" w:space="0" w:color="auto"/>
        <w:right w:val="none" w:sz="0" w:space="0" w:color="auto"/>
      </w:divBdr>
    </w:div>
    <w:div w:id="1415856848">
      <w:bodyDiv w:val="1"/>
      <w:marLeft w:val="0"/>
      <w:marRight w:val="0"/>
      <w:marTop w:val="0"/>
      <w:marBottom w:val="0"/>
      <w:divBdr>
        <w:top w:val="none" w:sz="0" w:space="0" w:color="auto"/>
        <w:left w:val="none" w:sz="0" w:space="0" w:color="auto"/>
        <w:bottom w:val="none" w:sz="0" w:space="0" w:color="auto"/>
        <w:right w:val="none" w:sz="0" w:space="0" w:color="auto"/>
      </w:divBdr>
    </w:div>
    <w:div w:id="1534030347">
      <w:bodyDiv w:val="1"/>
      <w:marLeft w:val="0"/>
      <w:marRight w:val="0"/>
      <w:marTop w:val="0"/>
      <w:marBottom w:val="0"/>
      <w:divBdr>
        <w:top w:val="none" w:sz="0" w:space="0" w:color="auto"/>
        <w:left w:val="none" w:sz="0" w:space="0" w:color="auto"/>
        <w:bottom w:val="none" w:sz="0" w:space="0" w:color="auto"/>
        <w:right w:val="none" w:sz="0" w:space="0" w:color="auto"/>
      </w:divBdr>
    </w:div>
    <w:div w:id="1730499433">
      <w:bodyDiv w:val="1"/>
      <w:marLeft w:val="0"/>
      <w:marRight w:val="0"/>
      <w:marTop w:val="0"/>
      <w:marBottom w:val="0"/>
      <w:divBdr>
        <w:top w:val="none" w:sz="0" w:space="0" w:color="auto"/>
        <w:left w:val="none" w:sz="0" w:space="0" w:color="auto"/>
        <w:bottom w:val="none" w:sz="0" w:space="0" w:color="auto"/>
        <w:right w:val="none" w:sz="0" w:space="0" w:color="auto"/>
      </w:divBdr>
      <w:divsChild>
        <w:div w:id="1758166931">
          <w:marLeft w:val="0"/>
          <w:marRight w:val="0"/>
          <w:marTop w:val="0"/>
          <w:marBottom w:val="0"/>
          <w:divBdr>
            <w:top w:val="single" w:sz="6" w:space="11" w:color="E2E2E2"/>
            <w:left w:val="none" w:sz="0" w:space="0" w:color="auto"/>
            <w:bottom w:val="single" w:sz="6" w:space="12" w:color="E2E2E2"/>
            <w:right w:val="none" w:sz="0" w:space="0" w:color="auto"/>
          </w:divBdr>
          <w:divsChild>
            <w:div w:id="1835291857">
              <w:marLeft w:val="0"/>
              <w:marRight w:val="0"/>
              <w:marTop w:val="0"/>
              <w:marBottom w:val="0"/>
              <w:divBdr>
                <w:top w:val="none" w:sz="0" w:space="0" w:color="auto"/>
                <w:left w:val="none" w:sz="0" w:space="0" w:color="auto"/>
                <w:bottom w:val="none" w:sz="0" w:space="0" w:color="auto"/>
                <w:right w:val="none" w:sz="0" w:space="0" w:color="auto"/>
              </w:divBdr>
              <w:divsChild>
                <w:div w:id="4544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59582">
      <w:bodyDiv w:val="1"/>
      <w:marLeft w:val="0"/>
      <w:marRight w:val="0"/>
      <w:marTop w:val="0"/>
      <w:marBottom w:val="0"/>
      <w:divBdr>
        <w:top w:val="none" w:sz="0" w:space="0" w:color="auto"/>
        <w:left w:val="none" w:sz="0" w:space="0" w:color="auto"/>
        <w:bottom w:val="none" w:sz="0" w:space="0" w:color="auto"/>
        <w:right w:val="none" w:sz="0" w:space="0" w:color="auto"/>
      </w:divBdr>
      <w:divsChild>
        <w:div w:id="1554148720">
          <w:marLeft w:val="0"/>
          <w:marRight w:val="0"/>
          <w:marTop w:val="0"/>
          <w:marBottom w:val="0"/>
          <w:divBdr>
            <w:top w:val="none" w:sz="0" w:space="0" w:color="auto"/>
            <w:left w:val="none" w:sz="0" w:space="0" w:color="auto"/>
            <w:bottom w:val="none" w:sz="0" w:space="0" w:color="auto"/>
            <w:right w:val="none" w:sz="0" w:space="0" w:color="auto"/>
          </w:divBdr>
        </w:div>
        <w:div w:id="90128662">
          <w:marLeft w:val="0"/>
          <w:marRight w:val="0"/>
          <w:marTop w:val="0"/>
          <w:marBottom w:val="0"/>
          <w:divBdr>
            <w:top w:val="none" w:sz="0" w:space="0" w:color="auto"/>
            <w:left w:val="none" w:sz="0" w:space="0" w:color="auto"/>
            <w:bottom w:val="none" w:sz="0" w:space="0" w:color="auto"/>
            <w:right w:val="none" w:sz="0" w:space="0" w:color="auto"/>
          </w:divBdr>
        </w:div>
        <w:div w:id="1932201991">
          <w:marLeft w:val="0"/>
          <w:marRight w:val="0"/>
          <w:marTop w:val="0"/>
          <w:marBottom w:val="0"/>
          <w:divBdr>
            <w:top w:val="none" w:sz="0" w:space="0" w:color="auto"/>
            <w:left w:val="none" w:sz="0" w:space="0" w:color="auto"/>
            <w:bottom w:val="none" w:sz="0" w:space="0" w:color="auto"/>
            <w:right w:val="none" w:sz="0" w:space="0" w:color="auto"/>
          </w:divBdr>
        </w:div>
      </w:divsChild>
    </w:div>
    <w:div w:id="2114128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uwsa.ca/lgbt-centre/" TargetMode="External"/><Relationship Id="rId21" Type="http://schemas.openxmlformats.org/officeDocument/2006/relationships/hyperlink" Target="http://www.uwinnipeg.ca/assc/" TargetMode="External"/><Relationship Id="rId42" Type="http://schemas.openxmlformats.org/officeDocument/2006/relationships/hyperlink" Target="https://www.cihi.ca/en/summary_report_inequalities_2015_en.pdf" TargetMode="External"/><Relationship Id="rId47" Type="http://schemas.openxmlformats.org/officeDocument/2006/relationships/hyperlink" Target="https://www.nfb.ca/film/kanehsatake_270_years_of_resistance/" TargetMode="External"/><Relationship Id="rId63" Type="http://schemas.openxmlformats.org/officeDocument/2006/relationships/hyperlink" Target="http://www.ohrc.on.ca/en/book/export/html/8764" TargetMode="External"/><Relationship Id="rId68" Type="http://schemas.openxmlformats.org/officeDocument/2006/relationships/hyperlink" Target="http://www.lop.parl.gc.ca/ParlInfo/compilations/provinceterritory/ProvincialWomenRightToVote.aspx" TargetMode="External"/><Relationship Id="rId84" Type="http://schemas.openxmlformats.org/officeDocument/2006/relationships/hyperlink" Target="http://www.theglobeandmail.com/life/parenting/unnatural-selection-is-evolving-reproductive-technology-ushering-in-a-new-age-of-eugenics/article1357885/?page=all" TargetMode="External"/><Relationship Id="rId89" Type="http://schemas.openxmlformats.org/officeDocument/2006/relationships/hyperlink" Target="http://agpolicy.org/weekpdf/202.pdf" TargetMode="External"/><Relationship Id="rId16" Type="http://schemas.openxmlformats.org/officeDocument/2006/relationships/hyperlink" Target="http://uwinnipeg.ca/academics/calendar/docs/important-notes.pdf" TargetMode="External"/><Relationship Id="rId11" Type="http://schemas.openxmlformats.org/officeDocument/2006/relationships/hyperlink" Target="http://uwinnipeg.ca/student-wellness/" TargetMode="External"/><Relationship Id="rId32" Type="http://schemas.openxmlformats.org/officeDocument/2006/relationships/hyperlink" Target="http://laws-lois.justice.gc.ca/PDF/CONST_E.pdf" TargetMode="External"/><Relationship Id="rId37" Type="http://schemas.openxmlformats.org/officeDocument/2006/relationships/hyperlink" Target="http://www.ohchr.org/EN/ProfessionalInterest/Pages/CCPR.aspx" TargetMode="External"/><Relationship Id="rId53" Type="http://schemas.openxmlformats.org/officeDocument/2006/relationships/hyperlink" Target="http://www.cbc.ca/archives/entry/october-crisis-trudeaus-war-measures-act-speech" TargetMode="External"/><Relationship Id="rId58" Type="http://schemas.openxmlformats.org/officeDocument/2006/relationships/hyperlink" Target="http://post.queensu.ca/~bantingk/Canadian_Multiculturalism.pdf" TargetMode="External"/><Relationship Id="rId74" Type="http://schemas.openxmlformats.org/officeDocument/2006/relationships/hyperlink" Target="http://www.un.org/disabilities/convention/conventionfull.shtml" TargetMode="External"/><Relationship Id="rId79" Type="http://schemas.openxmlformats.org/officeDocument/2006/relationships/hyperlink" Target="http://www.thecanadianencyclopedia.ca/en/article/disability-rights-movement/" TargetMode="External"/><Relationship Id="rId5" Type="http://schemas.openxmlformats.org/officeDocument/2006/relationships/footnotes" Target="footnotes.xml"/><Relationship Id="rId90" Type="http://schemas.openxmlformats.org/officeDocument/2006/relationships/hyperlink" Target="http://scc-csc.lexum.com/scc-csc/scc-csc/en/item/2147/index.do" TargetMode="External"/><Relationship Id="rId95" Type="http://schemas.openxmlformats.org/officeDocument/2006/relationships/footer" Target="footer2.xml"/><Relationship Id="rId22" Type="http://schemas.openxmlformats.org/officeDocument/2006/relationships/hyperlink" Target="http://www.uwinnipeg.ca/assc/asc.html" TargetMode="External"/><Relationship Id="rId27" Type="http://schemas.openxmlformats.org/officeDocument/2006/relationships/hyperlink" Target="http://www.globalcollege.ca" TargetMode="External"/><Relationship Id="rId43" Type="http://schemas.openxmlformats.org/officeDocument/2006/relationships/hyperlink" Target="http://laws-lois.justice.gc.ca/eng/acts/c-6/" TargetMode="External"/><Relationship Id="rId48" Type="http://schemas.openxmlformats.org/officeDocument/2006/relationships/hyperlink" Target="http://historyofrights.ca/history/october-crisis/" TargetMode="External"/><Relationship Id="rId64" Type="http://schemas.openxmlformats.org/officeDocument/2006/relationships/hyperlink" Target="http://section15.ca/features/reviews/2005/04/15/section_15/" TargetMode="External"/><Relationship Id="rId69" Type="http://schemas.openxmlformats.org/officeDocument/2006/relationships/hyperlink" Target="http://www.amnesty.ca/blog/missing-and-murdered-indigenous-women-and-girls-understanding-the-numbers" TargetMode="External"/><Relationship Id="rId80" Type="http://schemas.openxmlformats.org/officeDocument/2006/relationships/hyperlink" Target="http://thewalrus.ca/the-morgentaler-effect/" TargetMode="External"/><Relationship Id="rId85" Type="http://schemas.openxmlformats.org/officeDocument/2006/relationships/hyperlink" Target="http://www.who.int/reproductivehealth/publications/gender_rights/eliminating-forced-sterilization/en/" TargetMode="External"/><Relationship Id="rId3" Type="http://schemas.openxmlformats.org/officeDocument/2006/relationships/settings" Target="settings.xml"/><Relationship Id="rId12" Type="http://schemas.openxmlformats.org/officeDocument/2006/relationships/hyperlink" Target="http://uwinnipeg.ca/academics/calendar/docs/regulationsandpolicies.pdf" TargetMode="External"/><Relationship Id="rId17" Type="http://schemas.openxmlformats.org/officeDocument/2006/relationships/hyperlink" Target="http://uwinnipeg.ca/student-wellness/" TargetMode="External"/><Relationship Id="rId25" Type="http://schemas.openxmlformats.org/officeDocument/2006/relationships/hyperlink" Target="http://www.uwinnipeg.ca/adult-learner-services/index.html" TargetMode="External"/><Relationship Id="rId33" Type="http://schemas.openxmlformats.org/officeDocument/2006/relationships/hyperlink" Target="http://publications.gc.ca/Collection-R/LoPBdP/BP/bp175-e.htm" TargetMode="External"/><Relationship Id="rId38" Type="http://schemas.openxmlformats.org/officeDocument/2006/relationships/hyperlink" Target="http://www.historymuseum.ca/cmc/exhibitions/hist/medicare/medic-1h01e.shtml" TargetMode="External"/><Relationship Id="rId46" Type="http://schemas.openxmlformats.org/officeDocument/2006/relationships/hyperlink" Target="http://www.ajic.mb.ca/volumell/chapter1.html" TargetMode="External"/><Relationship Id="rId59" Type="http://schemas.openxmlformats.org/officeDocument/2006/relationships/hyperlink" Target="http://www.japanesecanadianhistory.ca/" TargetMode="External"/><Relationship Id="rId67" Type="http://schemas.openxmlformats.org/officeDocument/2006/relationships/hyperlink" Target="http://www.ournellie.com/womens-suffrage/canadian-history-of-womens-rights/" TargetMode="External"/><Relationship Id="rId20" Type="http://schemas.openxmlformats.org/officeDocument/2006/relationships/hyperlink" Target="http://www.theuwsa.ca/student-support-program/" TargetMode="External"/><Relationship Id="rId41" Type="http://schemas.openxmlformats.org/officeDocument/2006/relationships/hyperlink" Target="http://www.cfhi-fcass.ca/Migrated/PDF/myth18_e.pdf" TargetMode="External"/><Relationship Id="rId54" Type="http://schemas.openxmlformats.org/officeDocument/2006/relationships/hyperlink" Target="http://www.ocol-clo.gc.ca/html/history_histoire_e.php" TargetMode="External"/><Relationship Id="rId62" Type="http://schemas.openxmlformats.org/officeDocument/2006/relationships/hyperlink" Target="http://www.ufcw.ca/templates/ufcwcanada/images/Report-on-The-Status-of-Migrant-Workers-in-Canada-2011.pdf" TargetMode="External"/><Relationship Id="rId70" Type="http://schemas.openxmlformats.org/officeDocument/2006/relationships/hyperlink" Target="http://egale.ca/c-279-senate-committee" TargetMode="External"/><Relationship Id="rId75" Type="http://schemas.openxmlformats.org/officeDocument/2006/relationships/hyperlink" Target="http://www.chrc-ccdp.ca/eng/content/report-equality-rights-people-disabilities" TargetMode="External"/><Relationship Id="rId83" Type="http://schemas.openxmlformats.org/officeDocument/2006/relationships/hyperlink" Target="http://muse.jhu.edu/login?auth=0&amp;type=summary&amp;url=/journals/canadian_journal_of_women_and_the_law/v025/25.2.cattapan.pdf" TargetMode="External"/><Relationship Id="rId88" Type="http://schemas.openxmlformats.org/officeDocument/2006/relationships/hyperlink" Target="https://video.vice.com/en_ca/video/neskantaga/55f827df40510918042c93ed" TargetMode="External"/><Relationship Id="rId91" Type="http://schemas.openxmlformats.org/officeDocument/2006/relationships/hyperlink" Target="http://www.enrichproject.org/map/"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winnipeg.ca/accessibility" TargetMode="External"/><Relationship Id="rId23" Type="http://schemas.openxmlformats.org/officeDocument/2006/relationships/hyperlink" Target="http://theuwsa.ca/international-students-association/" TargetMode="External"/><Relationship Id="rId28" Type="http://schemas.openxmlformats.org/officeDocument/2006/relationships/hyperlink" Target="https://www.facebook.com/groups/126218200712/" TargetMode="External"/><Relationship Id="rId36" Type="http://schemas.openxmlformats.org/officeDocument/2006/relationships/hyperlink" Target="http://laws-lois.justice.gc.ca/PDF/H-6.pdf" TargetMode="External"/><Relationship Id="rId49" Type="http://schemas.openxmlformats.org/officeDocument/2006/relationships/hyperlink" Target="http://www.thecanadianencyclopedia.ca/en/article/bill-101/" TargetMode="External"/><Relationship Id="rId57" Type="http://schemas.openxmlformats.org/officeDocument/2006/relationships/hyperlink" Target="http://www.roadtojustice.ca/resourses-links/legal-references" TargetMode="External"/><Relationship Id="rId10" Type="http://schemas.openxmlformats.org/officeDocument/2006/relationships/hyperlink" Target="http://www.uwinnipeg.ca/respect/respect-policy.html" TargetMode="External"/><Relationship Id="rId31" Type="http://schemas.openxmlformats.org/officeDocument/2006/relationships/hyperlink" Target="http://www.solon.org/Constitutions/Canada/English/PreConfederation/rp_1763.html" TargetMode="External"/><Relationship Id="rId44" Type="http://schemas.openxmlformats.org/officeDocument/2006/relationships/hyperlink" Target="http://www.myrobust.com/websites/trcinstitution/File/2039_T&amp;R_eng_web%5b1%5d.pdf" TargetMode="External"/><Relationship Id="rId52" Type="http://schemas.openxmlformats.org/officeDocument/2006/relationships/hyperlink" Target="http://www.cbc.ca/archives/entry/the-journal-examines-the-october-crisis-20-years-later" TargetMode="External"/><Relationship Id="rId60" Type="http://schemas.openxmlformats.org/officeDocument/2006/relationships/hyperlink" Target="http://www.doukhobor.org/Lyons-Doukhobor-Education.pdf" TargetMode="External"/><Relationship Id="rId65" Type="http://schemas.openxmlformats.org/officeDocument/2006/relationships/hyperlink" Target="http://www.rcmp-grc.gc.ca/pubs/mmaw-faapd-eng.pdf" TargetMode="External"/><Relationship Id="rId73" Type="http://schemas.openxmlformats.org/officeDocument/2006/relationships/hyperlink" Target="http://egale.ca/every-class/" TargetMode="External"/><Relationship Id="rId78" Type="http://schemas.openxmlformats.org/officeDocument/2006/relationships/hyperlink" Target="http://www.disabilitypolicyalliance.ca/latest-news/timeline-of-disability-policy-events.html" TargetMode="External"/><Relationship Id="rId81" Type="http://schemas.openxmlformats.org/officeDocument/2006/relationships/hyperlink" Target="http://torontolife.com/city/baby-making-business-surrogacy-market-toronto/" TargetMode="External"/><Relationship Id="rId86" Type="http://schemas.openxmlformats.org/officeDocument/2006/relationships/hyperlink" Target="http://www.who.int/reproductivehealth/publications/gender_rights/eliminating-forced-sterilization/en/"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b.sfu.ca/help/cite-write/citation-style-guides/gov-docs-chicago" TargetMode="External"/><Relationship Id="rId13" Type="http://schemas.openxmlformats.org/officeDocument/2006/relationships/hyperlink" Target="http://www.theuwsa.ca/academic-advocacy" TargetMode="External"/><Relationship Id="rId18" Type="http://schemas.openxmlformats.org/officeDocument/2006/relationships/hyperlink" Target="http://www.theuwsa.ca/healthplan/" TargetMode="External"/><Relationship Id="rId39" Type="http://schemas.openxmlformats.org/officeDocument/2006/relationships/hyperlink" Target="http://www.ohchr.org/EN/ProfessionalInterest/Pages/CESCR.aspx" TargetMode="External"/><Relationship Id="rId34" Type="http://schemas.openxmlformats.org/officeDocument/2006/relationships/hyperlink" Target="http://laws-lois.justice.gc.ca/eng/acts/c-12.3/FullText.html" TargetMode="External"/><Relationship Id="rId50" Type="http://schemas.openxmlformats.org/officeDocument/2006/relationships/hyperlink" Target="http://www.fcfa.ca/fr/Language-Rights_181" TargetMode="External"/><Relationship Id="rId55" Type="http://schemas.openxmlformats.org/officeDocument/2006/relationships/hyperlink" Target="http://www.thecanadianencyclopedia.ca/en/article/anti-semitism/" TargetMode="External"/><Relationship Id="rId76" Type="http://schemas.openxmlformats.org/officeDocument/2006/relationships/hyperlink" Target="http://www.chrc-ccdp.gc.ca/eng/content/rights-persons-disabilities-equality-and-non-discrimination" TargetMode="External"/><Relationship Id="rId97" Type="http://schemas.openxmlformats.org/officeDocument/2006/relationships/theme" Target="theme/theme1.xml"/><Relationship Id="rId7" Type="http://schemas.openxmlformats.org/officeDocument/2006/relationships/hyperlink" Target="mailto:kr.kenyon@uwinnipeg.ca" TargetMode="External"/><Relationship Id="rId71" Type="http://schemas.openxmlformats.org/officeDocument/2006/relationships/hyperlink" Target="http://www.ohrc.on.ca/en/gender-identity-and-gender-expression-brochure" TargetMode="External"/><Relationship Id="rId92" Type="http://schemas.openxmlformats.org/officeDocument/2006/relationships/hyperlink" Target="http://www.enrichproject.org/resources/" TargetMode="External"/><Relationship Id="rId2" Type="http://schemas.openxmlformats.org/officeDocument/2006/relationships/styles" Target="styles.xml"/><Relationship Id="rId29" Type="http://schemas.openxmlformats.org/officeDocument/2006/relationships/hyperlink" Target="http://www.un.org/en/universal-declaration-human-rights/" TargetMode="External"/><Relationship Id="rId24" Type="http://schemas.openxmlformats.org/officeDocument/2006/relationships/hyperlink" Target="http://www.uwinnipeg.ca/student/intl/index.html" TargetMode="External"/><Relationship Id="rId40" Type="http://schemas.openxmlformats.org/officeDocument/2006/relationships/hyperlink" Target="http://www.huffingtonpost.ca/2014/12/23/mincome-in-dauphin-manitoba_n_6335682.html" TargetMode="External"/><Relationship Id="rId45" Type="http://schemas.openxmlformats.org/officeDocument/2006/relationships/hyperlink" Target="http://www.un.org/esa/socdev/unpfii/documents/DRIPS_en.pdf" TargetMode="External"/><Relationship Id="rId66" Type="http://schemas.openxmlformats.org/officeDocument/2006/relationships/hyperlink" Target="http://www.thecanadianencyclopedia.ca/en/article/prostitution/" TargetMode="External"/><Relationship Id="rId87" Type="http://schemas.openxmlformats.org/officeDocument/2006/relationships/hyperlink" Target="https://video.vice.com/en_ca/video/shoal-lake-40/55cb6f9b23652a5532d4fb4d" TargetMode="External"/><Relationship Id="rId61" Type="http://schemas.openxmlformats.org/officeDocument/2006/relationships/hyperlink" Target="http://www.cdn-hr-reporter.ca/hr_topics/religion-and-creed/scc-finds-union-has-duty-accommodate-religious-beliefs" TargetMode="External"/><Relationship Id="rId82" Type="http://schemas.openxmlformats.org/officeDocument/2006/relationships/hyperlink" Target="https://www.cbc.ca/news/canada/manitoba/manitoba-indigenous-women-forced-sterilization-lawsuit-1.4904421" TargetMode="External"/><Relationship Id="rId19" Type="http://schemas.openxmlformats.org/officeDocument/2006/relationships/hyperlink" Target="http://www.theuwsa.ca/foodbank/" TargetMode="External"/><Relationship Id="rId14" Type="http://schemas.openxmlformats.org/officeDocument/2006/relationships/hyperlink" Target="http://www.uwinnipeg.ca/research/human-ethics.html" TargetMode="External"/><Relationship Id="rId30" Type="http://schemas.openxmlformats.org/officeDocument/2006/relationships/hyperlink" Target="https://www.aadnc-aandc.gc.ca/eng/1370355181092/1370355203645" TargetMode="External"/><Relationship Id="rId35" Type="http://schemas.openxmlformats.org/officeDocument/2006/relationships/hyperlink" Target="http://laws.justice.gc.ca/eng/Const/page-15.html" TargetMode="External"/><Relationship Id="rId56" Type="http://schemas.openxmlformats.org/officeDocument/2006/relationships/hyperlink" Target="http://www.thecanadianencyclopedia.ca/en/article/anti-semitism/" TargetMode="External"/><Relationship Id="rId77" Type="http://schemas.openxmlformats.org/officeDocument/2006/relationships/hyperlink" Target="http://www.edsc.gc.ca/eng/disability/acts/index.shtml" TargetMode="External"/><Relationship Id="rId8" Type="http://schemas.openxmlformats.org/officeDocument/2006/relationships/hyperlink" Target="http://www.lop.parl.gc.ca/About/Parliament/SenatorEugeneForsey/book/assets/pdf/How_Canadians_Govern_Themselves8.pdf" TargetMode="External"/><Relationship Id="rId51" Type="http://schemas.openxmlformats.org/officeDocument/2006/relationships/hyperlink" Target="https://www.nfb.ca/film/action_the_october_crisis_of_1970/" TargetMode="External"/><Relationship Id="rId72" Type="http://schemas.openxmlformats.org/officeDocument/2006/relationships/hyperlink" Target="http://www.vice.com/en_ca/video/on-hold" TargetMode="External"/><Relationship Id="rId93" Type="http://schemas.openxmlformats.org/officeDocument/2006/relationships/hyperlink" Target="http://www.cbc.ca/radio/dnto/shoal-lake-40-portrait-of-a-resilient-community-1.3364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7805</Words>
  <Characters>44490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Kenyon</dc:creator>
  <cp:lastModifiedBy>Miss Maren Elizabeth Tait</cp:lastModifiedBy>
  <cp:revision>8</cp:revision>
  <cp:lastPrinted>2016-12-19T17:56:00Z</cp:lastPrinted>
  <dcterms:created xsi:type="dcterms:W3CDTF">2018-12-20T18:08:00Z</dcterms:created>
  <dcterms:modified xsi:type="dcterms:W3CDTF">2019-01-05T01:48:00Z</dcterms:modified>
</cp:coreProperties>
</file>