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3AFFE" w14:textId="7469D6F7" w:rsidR="00674E54" w:rsidRDefault="00674E54" w:rsidP="00A82334">
      <w:pPr>
        <w:tabs>
          <w:tab w:val="left" w:pos="3150"/>
          <w:tab w:val="left" w:pos="7920"/>
        </w:tabs>
        <w:jc w:val="center"/>
      </w:pPr>
      <w:bookmarkStart w:id="0" w:name="OLE_LINK1"/>
      <w:bookmarkStart w:id="1" w:name="OLE_LINK2"/>
      <w:r>
        <w:t>THE POLITICS AND LAW OF INTERNATIONAL HUMAN RIGHTS (LSJ 320/Pol S 368</w:t>
      </w:r>
      <w:r>
        <w:rPr>
          <w:lang w:eastAsia="en-US"/>
        </w:rPr>
        <w:t>)</w:t>
      </w:r>
    </w:p>
    <w:p w14:paraId="5AA353D3" w14:textId="22D17C49" w:rsidR="00386735" w:rsidRDefault="00386735" w:rsidP="00386735">
      <w:pPr>
        <w:tabs>
          <w:tab w:val="left" w:pos="7920"/>
        </w:tabs>
        <w:jc w:val="center"/>
      </w:pPr>
      <w:r>
        <w:t xml:space="preserve">University of Washington, </w:t>
      </w:r>
      <w:r w:rsidR="00654E02">
        <w:t>Autumn 201</w:t>
      </w:r>
      <w:r w:rsidR="00613441">
        <w:t>8</w:t>
      </w:r>
    </w:p>
    <w:p w14:paraId="13778D27" w14:textId="35134EC9" w:rsidR="00F61A9F" w:rsidRPr="00A12452" w:rsidRDefault="0048078B" w:rsidP="00386735">
      <w:pPr>
        <w:tabs>
          <w:tab w:val="left" w:pos="7920"/>
        </w:tabs>
        <w:jc w:val="center"/>
      </w:pPr>
      <w:r>
        <w:t>[</w:t>
      </w:r>
      <w:r w:rsidR="002571B8" w:rsidRPr="002571B8">
        <w:t>https://canvas.uw.edu/courses/1222791</w:t>
      </w:r>
      <w:r>
        <w:t>]</w:t>
      </w:r>
    </w:p>
    <w:p w14:paraId="43C43924" w14:textId="77777777" w:rsidR="008D29D3" w:rsidRPr="00A12452" w:rsidRDefault="008D29D3" w:rsidP="00B002DF">
      <w:pPr>
        <w:tabs>
          <w:tab w:val="left" w:pos="7920"/>
        </w:tabs>
      </w:pPr>
    </w:p>
    <w:p w14:paraId="36C3B571" w14:textId="77777777" w:rsidR="00386735" w:rsidRPr="00A12452" w:rsidRDefault="00386735" w:rsidP="00386735">
      <w:pPr>
        <w:tabs>
          <w:tab w:val="left" w:pos="5760"/>
          <w:tab w:val="left" w:pos="7920"/>
        </w:tabs>
      </w:pPr>
      <w:r w:rsidRPr="00A12452">
        <w:rPr>
          <w:u w:val="single"/>
        </w:rPr>
        <w:t>Instructor</w:t>
      </w:r>
      <w:r w:rsidRPr="00A12452">
        <w:t>: Professor Jamie Mayerfeld</w:t>
      </w:r>
      <w:r w:rsidRPr="00A12452">
        <w:tab/>
      </w:r>
      <w:r w:rsidRPr="00A12452">
        <w:rPr>
          <w:u w:val="single"/>
        </w:rPr>
        <w:t>Lecture:</w:t>
      </w:r>
    </w:p>
    <w:p w14:paraId="0D14920F" w14:textId="5CD5C6CC" w:rsidR="00386735" w:rsidRDefault="00386735">
      <w:pPr>
        <w:ind w:right="360"/>
      </w:pPr>
      <w:r w:rsidRPr="00A12452">
        <w:t xml:space="preserve">Office: </w:t>
      </w:r>
      <w:proofErr w:type="spellStart"/>
      <w:r w:rsidRPr="00A12452">
        <w:t>Gowen</w:t>
      </w:r>
      <w:proofErr w:type="spellEnd"/>
      <w:r w:rsidRPr="00A12452">
        <w:t xml:space="preserve"> 35</w:t>
      </w:r>
      <w:r w:rsidRPr="00A12452">
        <w:tab/>
      </w:r>
      <w:r w:rsidRPr="00A12452">
        <w:tab/>
      </w:r>
      <w:r w:rsidRPr="00A12452">
        <w:tab/>
      </w:r>
      <w:r w:rsidRPr="00A12452">
        <w:tab/>
      </w:r>
      <w:r w:rsidRPr="00A12452">
        <w:tab/>
      </w:r>
      <w:r w:rsidRPr="00A12452">
        <w:tab/>
      </w:r>
      <w:r w:rsidR="005C599A">
        <w:t>Bagley 131</w:t>
      </w:r>
    </w:p>
    <w:p w14:paraId="69341367" w14:textId="17E94C2D" w:rsidR="00386735" w:rsidRDefault="00386735">
      <w:pPr>
        <w:ind w:right="360"/>
      </w:pPr>
      <w:r>
        <w:t xml:space="preserve">Office Hours: </w:t>
      </w:r>
      <w:r w:rsidR="00BD1F31">
        <w:t>Tue</w:t>
      </w:r>
      <w:r w:rsidR="007D4BF2">
        <w:t>.</w:t>
      </w:r>
      <w:r w:rsidR="00BD1F31">
        <w:t xml:space="preserve"> </w:t>
      </w:r>
      <w:r w:rsidR="00AD5A84">
        <w:t>1:30</w:t>
      </w:r>
      <w:r w:rsidR="00BD1F31">
        <w:t>-3:</w:t>
      </w:r>
      <w:r w:rsidR="00AD5A84">
        <w:t>0</w:t>
      </w:r>
      <w:r w:rsidR="004E3DEA">
        <w:t>0</w:t>
      </w:r>
      <w:r>
        <w:t xml:space="preserve"> and </w:t>
      </w:r>
      <w:r w:rsidR="005B56A5">
        <w:t>Fri</w:t>
      </w:r>
      <w:r>
        <w:t xml:space="preserve">. </w:t>
      </w:r>
      <w:r w:rsidR="006E326D">
        <w:t>10:30-11:30</w:t>
      </w:r>
      <w:r w:rsidR="005B56A5">
        <w:tab/>
      </w:r>
      <w:r w:rsidR="007D4BF2">
        <w:tab/>
      </w:r>
      <w:r>
        <w:t xml:space="preserve">MWF </w:t>
      </w:r>
      <w:r w:rsidR="00930111">
        <w:t>9</w:t>
      </w:r>
      <w:r w:rsidR="00AD5A84">
        <w:t>:30</w:t>
      </w:r>
    </w:p>
    <w:p w14:paraId="33932093" w14:textId="77777777" w:rsidR="00DA11F2" w:rsidRDefault="00DA11F2">
      <w:pPr>
        <w:ind w:right="360"/>
      </w:pPr>
    </w:p>
    <w:p w14:paraId="21D82101" w14:textId="34C125A9" w:rsidR="00C43670" w:rsidRDefault="00C43670">
      <w:pPr>
        <w:ind w:right="360"/>
      </w:pPr>
      <w:r w:rsidRPr="00A67096">
        <w:rPr>
          <w:u w:val="single"/>
        </w:rPr>
        <w:t>TAs</w:t>
      </w:r>
      <w:r>
        <w:t xml:space="preserve">: </w:t>
      </w:r>
      <w:r w:rsidR="005C599A">
        <w:t xml:space="preserve">Kenya Amano, Rachel </w:t>
      </w:r>
      <w:proofErr w:type="spellStart"/>
      <w:r w:rsidR="005C599A">
        <w:t>Casse</w:t>
      </w:r>
      <w:r w:rsidR="0045125E">
        <w:t>lman</w:t>
      </w:r>
      <w:proofErr w:type="spellEnd"/>
      <w:r w:rsidR="0045125E">
        <w:t xml:space="preserve">, Mathieu </w:t>
      </w:r>
      <w:proofErr w:type="spellStart"/>
      <w:r w:rsidR="0045125E">
        <w:t>Dubeau</w:t>
      </w:r>
      <w:proofErr w:type="spellEnd"/>
      <w:r w:rsidR="0045125E">
        <w:t xml:space="preserve">, </w:t>
      </w:r>
      <w:proofErr w:type="spellStart"/>
      <w:r w:rsidR="0045125E">
        <w:t>Yusri</w:t>
      </w:r>
      <w:proofErr w:type="spellEnd"/>
      <w:r w:rsidR="0045125E">
        <w:t xml:space="preserve"> </w:t>
      </w:r>
      <w:proofErr w:type="spellStart"/>
      <w:r w:rsidR="0045125E">
        <w:t>Sup</w:t>
      </w:r>
      <w:r w:rsidR="005C599A">
        <w:t>iyan</w:t>
      </w:r>
      <w:proofErr w:type="spellEnd"/>
      <w:r w:rsidR="005C599A">
        <w:t xml:space="preserve">, </w:t>
      </w:r>
    </w:p>
    <w:p w14:paraId="61B83327" w14:textId="77777777" w:rsidR="00386735" w:rsidRDefault="00386735" w:rsidP="00386735">
      <w:pPr>
        <w:ind w:left="2880" w:firstLine="720"/>
      </w:pPr>
    </w:p>
    <w:p w14:paraId="728F510E" w14:textId="66288617" w:rsidR="00386735" w:rsidRDefault="00386735" w:rsidP="00386735">
      <w:r>
        <w:rPr>
          <w:u w:val="single"/>
        </w:rPr>
        <w:t>Overview</w:t>
      </w:r>
      <w:r w:rsidR="00DB79A3">
        <w:t>:</w:t>
      </w:r>
      <w:r>
        <w:t xml:space="preserve">  This course examines the emergence and development, since World War II, of an international movement dedicated to the </w:t>
      </w:r>
      <w:r w:rsidR="00B85A8B">
        <w:t>defense</w:t>
      </w:r>
      <w:r>
        <w:t xml:space="preserve"> of human rights.  We will study the goals of the movement and the global political context in which it operates.  Special attention will be given to the legal institutions, national and international, which have influenced its evolution and character.  Students taking the course will acquire an enhanced understanding of the role in human rights politics played by the United Nations, national governments, non-governmental organizations, customary international law, treaty law, regional courts, and international tribunals.   </w:t>
      </w:r>
    </w:p>
    <w:p w14:paraId="7F2589E2" w14:textId="77777777" w:rsidR="00386735" w:rsidRDefault="00386735" w:rsidP="00386735"/>
    <w:p w14:paraId="5E27906C" w14:textId="422922B3" w:rsidR="00386735" w:rsidRDefault="00386735" w:rsidP="00386735">
      <w:r>
        <w:rPr>
          <w:u w:val="single"/>
        </w:rPr>
        <w:t>Resources</w:t>
      </w:r>
      <w:r w:rsidR="00DB79A3">
        <w:rPr>
          <w:u w:val="single"/>
        </w:rPr>
        <w:t>:</w:t>
      </w:r>
      <w:r>
        <w:t xml:space="preserve"> This is a core course </w:t>
      </w:r>
      <w:proofErr w:type="gramStart"/>
      <w:r>
        <w:t>for both</w:t>
      </w:r>
      <w:proofErr w:type="gramEnd"/>
      <w:r>
        <w:t xml:space="preserve"> the </w:t>
      </w:r>
      <w:hyperlink r:id="rId9" w:history="1">
        <w:r w:rsidRPr="00DB79A3">
          <w:rPr>
            <w:rStyle w:val="Hyperlink"/>
          </w:rPr>
          <w:t>Law, Societies and Justice Major,</w:t>
        </w:r>
      </w:hyperlink>
      <w:r>
        <w:t xml:space="preserve"> and the </w:t>
      </w:r>
      <w:hyperlink r:id="rId10" w:history="1">
        <w:r w:rsidRPr="00E25B01">
          <w:rPr>
            <w:rStyle w:val="Hyperlink"/>
          </w:rPr>
          <w:t xml:space="preserve">Human Rights Minor. </w:t>
        </w:r>
      </w:hyperlink>
      <w:r>
        <w:t xml:space="preserve"> The </w:t>
      </w:r>
      <w:hyperlink r:id="rId11" w:history="1">
        <w:r w:rsidRPr="00825211">
          <w:rPr>
            <w:rStyle w:val="Hyperlink"/>
          </w:rPr>
          <w:t>UW Center for Human Rights</w:t>
        </w:r>
      </w:hyperlink>
      <w:r>
        <w:t xml:space="preserve"> promotes human rights through teaching, scholarship, and community partnerships.</w:t>
      </w:r>
    </w:p>
    <w:p w14:paraId="2EDC59AD" w14:textId="77777777" w:rsidR="00386735" w:rsidRDefault="00386735" w:rsidP="00386735"/>
    <w:p w14:paraId="5668FE8A" w14:textId="1BC2C69E" w:rsidR="00386735" w:rsidRPr="00816035" w:rsidRDefault="00386735" w:rsidP="00A67096">
      <w:pPr>
        <w:tabs>
          <w:tab w:val="left" w:pos="360"/>
        </w:tabs>
      </w:pPr>
      <w:r>
        <w:rPr>
          <w:u w:val="single"/>
        </w:rPr>
        <w:t>Service Learning</w:t>
      </w:r>
      <w:r w:rsidR="00DB79A3">
        <w:t>:</w:t>
      </w:r>
      <w:r>
        <w:t xml:space="preserve">  Students who sign up for this voluntary program work a few hours each week with a local human rights organization, thereby acquiring direct practical experience with the issues discussed in class.  Choosing the service learning option is one way to satisfy the experiential learning requirement of the Human Rights Minor.  You can </w:t>
      </w:r>
      <w:r w:rsidR="0025154E">
        <w:t>access the service learning web</w:t>
      </w:r>
      <w:r>
        <w:t xml:space="preserve">site at </w:t>
      </w:r>
      <w:hyperlink r:id="rId12" w:history="1">
        <w:r w:rsidR="002959A0" w:rsidRPr="002959A0">
          <w:rPr>
            <w:rStyle w:val="Hyperlink"/>
          </w:rPr>
          <w:t>http://uw.edu/carlson</w:t>
        </w:r>
      </w:hyperlink>
      <w:r w:rsidR="002959A0">
        <w:t>.</w:t>
      </w:r>
    </w:p>
    <w:p w14:paraId="14F9D2EC" w14:textId="77777777" w:rsidR="00386735" w:rsidRDefault="00386735" w:rsidP="00A67096">
      <w:pPr>
        <w:tabs>
          <w:tab w:val="left" w:pos="360"/>
        </w:tabs>
      </w:pPr>
    </w:p>
    <w:p w14:paraId="4F1D5298" w14:textId="77777777" w:rsidR="00386735" w:rsidRDefault="00386735" w:rsidP="00A67096">
      <w:pPr>
        <w:tabs>
          <w:tab w:val="left" w:pos="360"/>
        </w:tabs>
      </w:pPr>
      <w:r>
        <w:rPr>
          <w:u w:val="single"/>
        </w:rPr>
        <w:t>Readings:</w:t>
      </w:r>
      <w:r>
        <w:t xml:space="preserve">  Students are required to keep up with a full, though not unreasonable, schedule of readings.  Reading assignments are keyed to lecture sessions, in which informed classroom discussion will play an integral role.  (In other words, I expect you to be able to answer questions about the readings when called on to do so in lecture.) </w:t>
      </w:r>
    </w:p>
    <w:p w14:paraId="32F6672A" w14:textId="77777777" w:rsidR="00386735" w:rsidRDefault="00386735" w:rsidP="00386735"/>
    <w:p w14:paraId="31E076D9" w14:textId="7BC2331A" w:rsidR="00386735" w:rsidRDefault="00386735" w:rsidP="00386735">
      <w:r>
        <w:rPr>
          <w:u w:val="single"/>
        </w:rPr>
        <w:t>Texts</w:t>
      </w:r>
      <w:r>
        <w:t xml:space="preserve">:  Our texts are </w:t>
      </w:r>
      <w:r w:rsidR="00AE2EB3">
        <w:t>four</w:t>
      </w:r>
      <w:r>
        <w:t xml:space="preserve"> books, on sale at the University Book Store</w:t>
      </w:r>
      <w:r w:rsidR="00215B0A">
        <w:t>, and</w:t>
      </w:r>
      <w:r>
        <w:t xml:space="preserve"> a course packet, </w:t>
      </w:r>
      <w:r w:rsidR="009D1A72">
        <w:t>to be sold</w:t>
      </w:r>
      <w:r>
        <w:t xml:space="preserve"> at Rams Copy </w:t>
      </w:r>
      <w:r w:rsidR="00BC0ED6">
        <w:t>Center, 4144 University Way, NE</w:t>
      </w:r>
      <w:r>
        <w:t>.</w:t>
      </w:r>
      <w:r w:rsidR="007D2B03">
        <w:t xml:space="preserve">  All four texts </w:t>
      </w:r>
      <w:r w:rsidR="00FB2272">
        <w:t>will be</w:t>
      </w:r>
      <w:r w:rsidR="007D2B03">
        <w:t xml:space="preserve"> placed on reserve</w:t>
      </w:r>
      <w:r w:rsidR="00215B0A">
        <w:t xml:space="preserve"> at </w:t>
      </w:r>
      <w:proofErr w:type="spellStart"/>
      <w:r w:rsidR="00215B0A">
        <w:t>Odegaard</w:t>
      </w:r>
      <w:proofErr w:type="spellEnd"/>
      <w:r w:rsidR="00215B0A">
        <w:t xml:space="preserve"> </w:t>
      </w:r>
      <w:r w:rsidR="005963F9">
        <w:t xml:space="preserve">Undergraduate </w:t>
      </w:r>
      <w:r w:rsidR="00215B0A">
        <w:t>Library</w:t>
      </w:r>
      <w:r w:rsidR="007D2B03">
        <w:t>.</w:t>
      </w:r>
    </w:p>
    <w:p w14:paraId="0B3C2C57" w14:textId="77777777" w:rsidR="00386735" w:rsidRDefault="00386735" w:rsidP="00386735"/>
    <w:p w14:paraId="1E7DC05A" w14:textId="2E677989" w:rsidR="00386735" w:rsidRPr="00D9386E" w:rsidRDefault="00D9386E" w:rsidP="00386735">
      <w:pPr>
        <w:ind w:left="720" w:hanging="360"/>
        <w:rPr>
          <w:i/>
        </w:rPr>
      </w:pPr>
      <w:proofErr w:type="spellStart"/>
      <w:r>
        <w:t>Minky</w:t>
      </w:r>
      <w:proofErr w:type="spellEnd"/>
      <w:r>
        <w:t xml:space="preserve"> Worden, ed., </w:t>
      </w:r>
      <w:r>
        <w:rPr>
          <w:i/>
        </w:rPr>
        <w:t>The Unfinished Revolution: Voices from the Global Fight for Women’s Rights</w:t>
      </w:r>
    </w:p>
    <w:p w14:paraId="5948FFC1" w14:textId="63DDC98B" w:rsidR="006250EA" w:rsidRDefault="006250EA" w:rsidP="00A67096">
      <w:pPr>
        <w:ind w:left="720" w:hanging="360"/>
      </w:pPr>
      <w:r w:rsidRPr="00AF730C">
        <w:t xml:space="preserve">Michael </w:t>
      </w:r>
      <w:proofErr w:type="spellStart"/>
      <w:r w:rsidRPr="00AF730C">
        <w:t>Goldhaber</w:t>
      </w:r>
      <w:proofErr w:type="spellEnd"/>
      <w:r w:rsidRPr="00AF730C">
        <w:t xml:space="preserve">, </w:t>
      </w:r>
      <w:r w:rsidRPr="00AF730C">
        <w:rPr>
          <w:i/>
        </w:rPr>
        <w:t>A People’s History of the European Court of Human Rights</w:t>
      </w:r>
      <w:r w:rsidR="00A67096">
        <w:rPr>
          <w:i/>
        </w:rPr>
        <w:t xml:space="preserve"> </w:t>
      </w:r>
      <w:r w:rsidR="00A67096">
        <w:t>(also available as an e-book on the University’s library online catalogue)</w:t>
      </w:r>
      <w:r w:rsidR="00645E5C">
        <w:t xml:space="preserve"> (2007)</w:t>
      </w:r>
    </w:p>
    <w:p w14:paraId="1CD84068" w14:textId="053C6C5D" w:rsidR="00AD2D40" w:rsidRPr="00A067A4" w:rsidRDefault="00AD2D40" w:rsidP="00A67096">
      <w:pPr>
        <w:ind w:left="720" w:hanging="360"/>
        <w:rPr>
          <w:u w:val="single"/>
        </w:rPr>
      </w:pPr>
      <w:r w:rsidRPr="00A067A4">
        <w:t xml:space="preserve">David </w:t>
      </w:r>
      <w:proofErr w:type="spellStart"/>
      <w:r w:rsidRPr="00A067A4">
        <w:t>Bosco</w:t>
      </w:r>
      <w:proofErr w:type="spellEnd"/>
      <w:r w:rsidRPr="00A067A4">
        <w:t xml:space="preserve">, </w:t>
      </w:r>
      <w:r w:rsidRPr="00A067A4">
        <w:rPr>
          <w:i/>
        </w:rPr>
        <w:t xml:space="preserve">Rough Justice: The International Criminal Court in a World of Power Politics </w:t>
      </w:r>
      <w:r w:rsidRPr="00A067A4">
        <w:t>(2014)</w:t>
      </w:r>
    </w:p>
    <w:p w14:paraId="60887EC1" w14:textId="189FA325" w:rsidR="006250EA" w:rsidRPr="00645E5C" w:rsidRDefault="006250EA" w:rsidP="00386735">
      <w:pPr>
        <w:ind w:left="720" w:hanging="360"/>
      </w:pPr>
      <w:r>
        <w:t xml:space="preserve">Murat </w:t>
      </w:r>
      <w:proofErr w:type="spellStart"/>
      <w:r>
        <w:t>Kurnaz</w:t>
      </w:r>
      <w:proofErr w:type="spellEnd"/>
      <w:r>
        <w:t xml:space="preserve">, </w:t>
      </w:r>
      <w:r>
        <w:rPr>
          <w:i/>
        </w:rPr>
        <w:t>Five Years of My Life: An Innocent Man in Guantanamo</w:t>
      </w:r>
      <w:r w:rsidR="00645E5C">
        <w:rPr>
          <w:i/>
        </w:rPr>
        <w:t xml:space="preserve"> </w:t>
      </w:r>
      <w:r w:rsidR="00645E5C">
        <w:t>(2006)</w:t>
      </w:r>
    </w:p>
    <w:p w14:paraId="6F73A4AD" w14:textId="07966E71" w:rsidR="00386735" w:rsidRDefault="00386735" w:rsidP="00386735">
      <w:pPr>
        <w:ind w:left="720" w:hanging="360"/>
      </w:pPr>
      <w:r w:rsidRPr="00BC0ED6">
        <w:rPr>
          <w:i/>
        </w:rPr>
        <w:t>Course Packet</w:t>
      </w:r>
      <w:r>
        <w:t xml:space="preserve"> (</w:t>
      </w:r>
      <w:r w:rsidR="009D1A72">
        <w:t>to be sold</w:t>
      </w:r>
      <w:r>
        <w:t xml:space="preserve"> at Rams Copy Center, 4144 University Way, NE)</w:t>
      </w:r>
    </w:p>
    <w:p w14:paraId="1AFE8CBB" w14:textId="77777777" w:rsidR="00D16A90" w:rsidRPr="00D16A90" w:rsidRDefault="00D16A90" w:rsidP="00386735">
      <w:pPr>
        <w:ind w:left="720" w:hanging="360"/>
      </w:pPr>
    </w:p>
    <w:p w14:paraId="2F796E2D" w14:textId="77777777" w:rsidR="00212005" w:rsidRDefault="000F4DAB" w:rsidP="00386735">
      <w:r>
        <w:t>Please note that some assigned readings, though only available online, are still required.</w:t>
      </w:r>
    </w:p>
    <w:p w14:paraId="02F6B62B" w14:textId="77777777" w:rsidR="00215B0A" w:rsidRDefault="00215B0A" w:rsidP="00386735"/>
    <w:p w14:paraId="3CE6E308" w14:textId="2A7500BC" w:rsidR="00212005" w:rsidRPr="0087023D" w:rsidRDefault="00212005" w:rsidP="00386735">
      <w:r w:rsidRPr="00212005">
        <w:rPr>
          <w:u w:val="single"/>
        </w:rPr>
        <w:t>Recommended Texts</w:t>
      </w:r>
      <w:r>
        <w:t xml:space="preserve">: It may be convenient to purchase a </w:t>
      </w:r>
      <w:r w:rsidR="0087023D">
        <w:t xml:space="preserve">printed collection of </w:t>
      </w:r>
      <w:r>
        <w:t xml:space="preserve">major international human rights documents.  I recommend any of the following, which can be </w:t>
      </w:r>
      <w:r w:rsidR="0087023D">
        <w:t>found and purchased</w:t>
      </w:r>
      <w:r>
        <w:t xml:space="preserve"> </w:t>
      </w:r>
      <w:r w:rsidR="0087023D">
        <w:t>online</w:t>
      </w:r>
      <w:r>
        <w:t xml:space="preserve">: </w:t>
      </w:r>
      <w:r w:rsidRPr="00967D7E">
        <w:rPr>
          <w:i/>
        </w:rPr>
        <w:t>25+ Human Rights Documents</w:t>
      </w:r>
      <w:r w:rsidR="0087023D">
        <w:t xml:space="preserve"> (Columbia University, 2005); </w:t>
      </w:r>
      <w:r w:rsidR="0087023D">
        <w:rPr>
          <w:i/>
        </w:rPr>
        <w:t xml:space="preserve">Blackstone’s International Human Rights Documents </w:t>
      </w:r>
      <w:r w:rsidR="0087023D">
        <w:t xml:space="preserve">(Oxford University Press, 2012); </w:t>
      </w:r>
      <w:r w:rsidR="0087023D">
        <w:rPr>
          <w:i/>
        </w:rPr>
        <w:t xml:space="preserve">Selected International Human Rights Instruments, </w:t>
      </w:r>
      <w:r w:rsidR="008B7D6B">
        <w:t xml:space="preserve">ed. </w:t>
      </w:r>
      <w:proofErr w:type="spellStart"/>
      <w:r w:rsidR="008B7D6B">
        <w:t>Weissbrodt</w:t>
      </w:r>
      <w:proofErr w:type="spellEnd"/>
      <w:r w:rsidR="008B7D6B">
        <w:t xml:space="preserve"> et al. (Lexis</w:t>
      </w:r>
      <w:r w:rsidR="0087023D">
        <w:t xml:space="preserve">Nexis or Anderson, </w:t>
      </w:r>
      <w:r w:rsidR="008B7D6B">
        <w:t>various</w:t>
      </w:r>
      <w:r w:rsidR="0087023D">
        <w:t xml:space="preserve"> editions).</w:t>
      </w:r>
    </w:p>
    <w:p w14:paraId="56C61B7D" w14:textId="77777777" w:rsidR="00212005" w:rsidRDefault="00212005" w:rsidP="00386735"/>
    <w:p w14:paraId="092E64AF" w14:textId="00A06FAB" w:rsidR="00386735" w:rsidRDefault="00386735" w:rsidP="00386735">
      <w:r>
        <w:rPr>
          <w:u w:val="single"/>
        </w:rPr>
        <w:t>Quiz Sections</w:t>
      </w:r>
      <w:r>
        <w:t xml:space="preserve">:  Quiz sections are your opportunity to explore and debate class material in greater depth, and to resolve any misunderstandings.  Students are expected to attend quiz sections regularly and to contribute informed comments to class discussion. </w:t>
      </w:r>
    </w:p>
    <w:p w14:paraId="53D945FF" w14:textId="77777777" w:rsidR="00386735" w:rsidRDefault="00386735" w:rsidP="00386735"/>
    <w:p w14:paraId="515F18DC" w14:textId="01B92413" w:rsidR="00386735" w:rsidRDefault="00386735" w:rsidP="00386735">
      <w:r>
        <w:rPr>
          <w:u w:val="single"/>
        </w:rPr>
        <w:t>Exams</w:t>
      </w:r>
      <w:r>
        <w:t>: There will be two in-class exams</w:t>
      </w:r>
      <w:r w:rsidR="00AC2F22">
        <w:t xml:space="preserve"> (</w:t>
      </w:r>
      <w:r w:rsidR="00220357">
        <w:t xml:space="preserve">Fri. Oct. </w:t>
      </w:r>
      <w:r w:rsidR="00383376">
        <w:t>26</w:t>
      </w:r>
      <w:r w:rsidR="00AC2F22">
        <w:t xml:space="preserve"> and </w:t>
      </w:r>
      <w:r w:rsidR="00383376">
        <w:t>Wed. Dec. 12</w:t>
      </w:r>
      <w:r w:rsidR="000151B3">
        <w:t>)</w:t>
      </w:r>
      <w:r>
        <w:t xml:space="preserve"> to test your knowledge and understanding of the course material.  Study guides will be circulated </w:t>
      </w:r>
      <w:r w:rsidR="00D16A90">
        <w:t xml:space="preserve">about one week </w:t>
      </w:r>
      <w:r>
        <w:t>in advance.</w:t>
      </w:r>
    </w:p>
    <w:p w14:paraId="484985DD" w14:textId="77777777" w:rsidR="00386735" w:rsidRDefault="00386735" w:rsidP="00386735"/>
    <w:p w14:paraId="47A1563D" w14:textId="3CCE44F3" w:rsidR="00386735" w:rsidRDefault="00066211" w:rsidP="00386735">
      <w:r>
        <w:rPr>
          <w:u w:val="single"/>
        </w:rPr>
        <w:t>Research Paper</w:t>
      </w:r>
      <w:r w:rsidR="00386735">
        <w:t xml:space="preserve">: This assignment asks you to research a human rights topic using resources from the Internet.  Detailed instructions appear below.  Along with a paper copy, you </w:t>
      </w:r>
      <w:r w:rsidR="00103C5F">
        <w:t>may</w:t>
      </w:r>
      <w:r w:rsidR="00386735">
        <w:t xml:space="preserve"> be asked to make an electronic submission.  Instructions for doing so will be provided later in the term.</w:t>
      </w:r>
      <w:r w:rsidR="00915533">
        <w:t xml:space="preserve">  Due on </w:t>
      </w:r>
      <w:r w:rsidR="00383376">
        <w:t>Monday, November 19</w:t>
      </w:r>
      <w:r w:rsidR="000151B3">
        <w:t>.</w:t>
      </w:r>
    </w:p>
    <w:p w14:paraId="43FF7CB6" w14:textId="77777777" w:rsidR="00386735" w:rsidRDefault="00386735" w:rsidP="00386735">
      <w:pPr>
        <w:tabs>
          <w:tab w:val="left" w:pos="3780"/>
          <w:tab w:val="left" w:pos="4680"/>
          <w:tab w:val="left" w:pos="6840"/>
        </w:tabs>
        <w:rPr>
          <w:u w:val="single"/>
        </w:rPr>
      </w:pPr>
    </w:p>
    <w:p w14:paraId="3B601B66" w14:textId="77777777" w:rsidR="00386735" w:rsidRDefault="00386735" w:rsidP="00386735">
      <w:pPr>
        <w:tabs>
          <w:tab w:val="left" w:pos="3780"/>
          <w:tab w:val="left" w:pos="4680"/>
          <w:tab w:val="left" w:pos="6840"/>
        </w:tabs>
        <w:rPr>
          <w:u w:val="single"/>
        </w:rPr>
      </w:pPr>
      <w:r>
        <w:rPr>
          <w:u w:val="single"/>
        </w:rPr>
        <w:t>GRADING:</w:t>
      </w:r>
    </w:p>
    <w:p w14:paraId="7107E441" w14:textId="77777777" w:rsidR="00386735" w:rsidRDefault="00386735" w:rsidP="00386735">
      <w:pPr>
        <w:tabs>
          <w:tab w:val="left" w:pos="3780"/>
          <w:tab w:val="left" w:pos="4680"/>
          <w:tab w:val="left" w:pos="6840"/>
        </w:tabs>
        <w:rPr>
          <w:u w:val="single"/>
        </w:rPr>
      </w:pPr>
    </w:p>
    <w:p w14:paraId="56CC8766" w14:textId="7522F44D" w:rsidR="00386735" w:rsidRPr="00C21246" w:rsidRDefault="00386735" w:rsidP="00386735">
      <w:pPr>
        <w:pStyle w:val="BodyText"/>
        <w:ind w:right="0"/>
      </w:pPr>
      <w:r w:rsidRPr="00C21246">
        <w:t>M</w:t>
      </w:r>
      <w:r w:rsidR="00A668C8" w:rsidRPr="00C21246">
        <w:t>id</w:t>
      </w:r>
      <w:r w:rsidR="00066211" w:rsidRPr="00C21246">
        <w:t>term Exam</w:t>
      </w:r>
      <w:r w:rsidR="00066211" w:rsidRPr="00C21246">
        <w:tab/>
      </w:r>
      <w:r w:rsidR="00066211" w:rsidRPr="00C21246">
        <w:tab/>
      </w:r>
      <w:r w:rsidR="00000FF6" w:rsidRPr="00C21246">
        <w:t>25%</w:t>
      </w:r>
      <w:r w:rsidR="00000FF6" w:rsidRPr="00C21246">
        <w:tab/>
      </w:r>
      <w:r w:rsidR="00000FF6" w:rsidRPr="00C21246">
        <w:tab/>
      </w:r>
      <w:r w:rsidR="000151B3" w:rsidRPr="00C21246">
        <w:t>Fri</w:t>
      </w:r>
      <w:r w:rsidR="00EE5436" w:rsidRPr="00C21246">
        <w:t xml:space="preserve">. Oct. </w:t>
      </w:r>
      <w:r w:rsidR="00103605">
        <w:t>26</w:t>
      </w:r>
    </w:p>
    <w:p w14:paraId="7F734292" w14:textId="69B06A6F" w:rsidR="00386735" w:rsidRPr="00C21246" w:rsidRDefault="00066211" w:rsidP="00386735">
      <w:pPr>
        <w:pStyle w:val="BodyText"/>
        <w:ind w:right="0"/>
      </w:pPr>
      <w:r w:rsidRPr="00C21246">
        <w:t>Research Paper</w:t>
      </w:r>
      <w:r w:rsidRPr="00C21246">
        <w:tab/>
      </w:r>
      <w:r w:rsidR="00386735" w:rsidRPr="00C21246">
        <w:tab/>
        <w:t>25%</w:t>
      </w:r>
      <w:r w:rsidR="00386735" w:rsidRPr="00C21246">
        <w:tab/>
      </w:r>
      <w:r w:rsidR="00386735" w:rsidRPr="00C21246">
        <w:tab/>
        <w:t>Due</w:t>
      </w:r>
      <w:r w:rsidR="00E41A3D" w:rsidRPr="00C21246">
        <w:t xml:space="preserve"> in </w:t>
      </w:r>
      <w:r w:rsidR="00103605">
        <w:t>lecture hall, Mon. Nov. 19</w:t>
      </w:r>
    </w:p>
    <w:p w14:paraId="03CDD82C" w14:textId="2A1DC792" w:rsidR="00386735" w:rsidRPr="00C21246" w:rsidRDefault="00066211" w:rsidP="00386735">
      <w:pPr>
        <w:pStyle w:val="BodyText"/>
        <w:ind w:right="0"/>
      </w:pPr>
      <w:r w:rsidRPr="00C21246">
        <w:t>Final Exam</w:t>
      </w:r>
      <w:r w:rsidRPr="00C21246">
        <w:tab/>
      </w:r>
      <w:r w:rsidRPr="00C21246">
        <w:tab/>
      </w:r>
      <w:r w:rsidRPr="00C21246">
        <w:tab/>
      </w:r>
      <w:r w:rsidR="00386735" w:rsidRPr="00C21246">
        <w:t>35%</w:t>
      </w:r>
      <w:r w:rsidR="00386735" w:rsidRPr="00C21246">
        <w:tab/>
      </w:r>
      <w:r w:rsidR="00386735" w:rsidRPr="00C21246">
        <w:tab/>
      </w:r>
      <w:r w:rsidR="0084355F" w:rsidRPr="00C21246">
        <w:t>Wed</w:t>
      </w:r>
      <w:r w:rsidR="00386735" w:rsidRPr="00C21246">
        <w:t>. Dec.</w:t>
      </w:r>
      <w:r w:rsidR="00103605">
        <w:t xml:space="preserve"> 12</w:t>
      </w:r>
      <w:r w:rsidR="00000FF6" w:rsidRPr="00C21246">
        <w:t>, 8:30-10</w:t>
      </w:r>
      <w:r w:rsidR="00386735" w:rsidRPr="00C21246">
        <w:t xml:space="preserve">:20 </w:t>
      </w:r>
      <w:r w:rsidR="00000FF6" w:rsidRPr="00C21246">
        <w:t>a</w:t>
      </w:r>
      <w:r w:rsidR="00386735" w:rsidRPr="00C21246">
        <w:t>m</w:t>
      </w:r>
    </w:p>
    <w:p w14:paraId="0AEAD0A7" w14:textId="15973DFE" w:rsidR="00386735" w:rsidRPr="00C21246" w:rsidRDefault="00066211" w:rsidP="00386735">
      <w:pPr>
        <w:pStyle w:val="BodyText"/>
        <w:ind w:right="0"/>
      </w:pPr>
      <w:r w:rsidRPr="00C21246">
        <w:t>Participation</w:t>
      </w:r>
      <w:r w:rsidRPr="00C21246">
        <w:tab/>
      </w:r>
      <w:r w:rsidRPr="00C21246">
        <w:tab/>
      </w:r>
      <w:r w:rsidRPr="00C21246">
        <w:tab/>
      </w:r>
      <w:r w:rsidR="00386735" w:rsidRPr="00C21246">
        <w:t>15%</w:t>
      </w:r>
    </w:p>
    <w:p w14:paraId="6D5340C6" w14:textId="77777777" w:rsidR="00386735" w:rsidRDefault="00386735" w:rsidP="00386735">
      <w:pPr>
        <w:rPr>
          <w:u w:val="single"/>
        </w:rPr>
      </w:pPr>
    </w:p>
    <w:p w14:paraId="2DE8EF48" w14:textId="14F5527F" w:rsidR="00386735" w:rsidRDefault="00386735" w:rsidP="00386735">
      <w:r>
        <w:rPr>
          <w:u w:val="single"/>
        </w:rPr>
        <w:t>Academic Integrity</w:t>
      </w:r>
      <w:r>
        <w:t>:  Cheating and plagiarism are offenses against academic integrity and are subject to disciplinary action by the University.  Plagiarism is copying someone else’s work and presenting it as your own (by not attributing it to its true source).  If you are uncertain what constitu</w:t>
      </w:r>
      <w:r w:rsidR="001A45DE">
        <w:t xml:space="preserve">tes plagiarism, please ask </w:t>
      </w:r>
      <w:proofErr w:type="gramStart"/>
      <w:r w:rsidR="001A45DE">
        <w:t>me or your TA</w:t>
      </w:r>
      <w:proofErr w:type="gramEnd"/>
      <w:r w:rsidR="001A45DE">
        <w:t xml:space="preserve">. </w:t>
      </w:r>
      <w:r w:rsidR="001A45DE" w:rsidRPr="00A34293">
        <w:rPr>
          <w:rFonts w:cstheme="minorHAnsi"/>
        </w:rPr>
        <w:t xml:space="preserve">The </w:t>
      </w:r>
      <w:r w:rsidR="001A45DE" w:rsidRPr="001D5842">
        <w:t>Political Science/JSIS/LSJ/CHID</w:t>
      </w:r>
      <w:r w:rsidR="001A45DE" w:rsidRPr="00A34293">
        <w:rPr>
          <w:rFonts w:cstheme="minorHAnsi"/>
        </w:rPr>
        <w:t xml:space="preserve"> Writing Center</w:t>
      </w:r>
      <w:r w:rsidR="001A45DE">
        <w:rPr>
          <w:rFonts w:cstheme="minorHAnsi"/>
        </w:rPr>
        <w:t xml:space="preserve"> also </w:t>
      </w:r>
      <w:r w:rsidR="001A45DE" w:rsidRPr="00A34293">
        <w:rPr>
          <w:rFonts w:cstheme="minorHAnsi"/>
        </w:rPr>
        <w:t xml:space="preserve">offers guidance on plagiarism: </w:t>
      </w:r>
      <w:r w:rsidR="00233ED1" w:rsidRPr="00233ED1">
        <w:t>http://depts.washington.edu/pswrite/Handouts/Plagiarism.pdf</w:t>
      </w:r>
      <w:r w:rsidR="00233ED1">
        <w:t>.</w:t>
      </w:r>
    </w:p>
    <w:p w14:paraId="5C3060AA" w14:textId="77777777" w:rsidR="00386735" w:rsidRDefault="00386735" w:rsidP="00386735"/>
    <w:p w14:paraId="46F94CD9" w14:textId="231B468A" w:rsidR="00386735" w:rsidRDefault="00EF215E" w:rsidP="00386735">
      <w:r>
        <w:rPr>
          <w:u w:val="single"/>
        </w:rPr>
        <w:t>Students with Disabilities</w:t>
      </w:r>
      <w:r w:rsidR="00386735">
        <w:rPr>
          <w:u w:val="single"/>
        </w:rPr>
        <w:t xml:space="preserve"> Provisions:</w:t>
      </w:r>
      <w:r w:rsidR="00386735">
        <w:t xml:space="preserve">  If you wish to request academic accommodations due to a disability, please contact the</w:t>
      </w:r>
      <w:r>
        <w:t xml:space="preserve"> </w:t>
      </w:r>
      <w:hyperlink r:id="rId13" w:history="1">
        <w:r w:rsidRPr="00EF215E">
          <w:rPr>
            <w:rStyle w:val="Hyperlink"/>
          </w:rPr>
          <w:t>Disability Resources for Students Office</w:t>
        </w:r>
      </w:hyperlink>
      <w:r>
        <w:t xml:space="preserve"> </w:t>
      </w:r>
      <w:r w:rsidR="00386735">
        <w:t xml:space="preserve">(DRS), </w:t>
      </w:r>
      <w:r w:rsidR="0089784F">
        <w:t>011 Mary Gates Hall</w:t>
      </w:r>
      <w:r w:rsidR="00386735">
        <w:t xml:space="preserve">, </w:t>
      </w:r>
      <w:hyperlink r:id="rId14" w:history="1">
        <w:r w:rsidR="0089784F" w:rsidRPr="00684AB0">
          <w:rPr>
            <w:rStyle w:val="Hyperlink"/>
          </w:rPr>
          <w:t>uwdrs@uw.edu</w:t>
        </w:r>
      </w:hyperlink>
      <w:r w:rsidR="0089784F">
        <w:t xml:space="preserve">, or </w:t>
      </w:r>
      <w:r w:rsidR="00386735">
        <w:t>543-8924.  If you have a letter from DRS indicating that you have a disability that requires special accommodations, please present the letter to me.</w:t>
      </w:r>
    </w:p>
    <w:p w14:paraId="6505FAAB" w14:textId="77777777" w:rsidR="00386735" w:rsidRDefault="00386735" w:rsidP="00386735"/>
    <w:p w14:paraId="7E5EADDB" w14:textId="7981A14E" w:rsidR="00215B0A" w:rsidRDefault="00386735" w:rsidP="00215B0A">
      <w:r>
        <w:rPr>
          <w:u w:val="single"/>
        </w:rPr>
        <w:t>Extra Credit Opportunity</w:t>
      </w:r>
      <w:r>
        <w:t xml:space="preserve">:  </w:t>
      </w:r>
      <w:r w:rsidR="0090531C">
        <w:t xml:space="preserve">During the quarter, I will identify certain on-campus and off-campus events relating to human rights as “extra credit events.” Students who attend </w:t>
      </w:r>
      <w:r w:rsidR="0090531C">
        <w:rPr>
          <w:u w:val="single"/>
        </w:rPr>
        <w:t>two</w:t>
      </w:r>
      <w:r w:rsidR="0090531C">
        <w:t xml:space="preserve"> such events and turn in to their TA a one-page summary and reflection at the next quiz section meeting will have their final grade raised by 0.1.  Only those events designated by me count toward extra credit. Extra credit</w:t>
      </w:r>
      <w:r w:rsidR="00467DDD">
        <w:t xml:space="preserve"> events are listed on the course </w:t>
      </w:r>
      <w:proofErr w:type="gramStart"/>
      <w:r w:rsidR="00467DDD">
        <w:t>web-site</w:t>
      </w:r>
      <w:proofErr w:type="gramEnd"/>
      <w:r w:rsidR="00467DDD">
        <w:t>, via the “Pages” link.</w:t>
      </w:r>
      <w:r>
        <w:t xml:space="preserve">  </w:t>
      </w:r>
    </w:p>
    <w:p w14:paraId="7D162777" w14:textId="77777777" w:rsidR="00B14703" w:rsidRDefault="00B14703" w:rsidP="00215B0A"/>
    <w:p w14:paraId="588DBFE0" w14:textId="77777777" w:rsidR="00467DDD" w:rsidRDefault="00467DDD" w:rsidP="00467DDD">
      <w:bookmarkStart w:id="2" w:name="_GoBack"/>
      <w:bookmarkEnd w:id="2"/>
    </w:p>
    <w:p w14:paraId="73EB59EB" w14:textId="6801DCAD" w:rsidR="00386735" w:rsidRPr="00215B0A" w:rsidRDefault="00386735" w:rsidP="00467DDD">
      <w:pPr>
        <w:jc w:val="center"/>
      </w:pPr>
      <w:r w:rsidRPr="004C6F2E">
        <w:rPr>
          <w:szCs w:val="24"/>
        </w:rPr>
        <w:t xml:space="preserve">RESEARCH </w:t>
      </w:r>
      <w:r w:rsidR="00066211">
        <w:rPr>
          <w:szCs w:val="24"/>
        </w:rPr>
        <w:t>PAPER</w:t>
      </w:r>
    </w:p>
    <w:p w14:paraId="26E580F6" w14:textId="77777777" w:rsidR="0040194F" w:rsidRPr="004C6F2E" w:rsidRDefault="0040194F" w:rsidP="00386735">
      <w:pPr>
        <w:ind w:right="-180"/>
        <w:jc w:val="center"/>
        <w:rPr>
          <w:szCs w:val="24"/>
        </w:rPr>
      </w:pPr>
    </w:p>
    <w:p w14:paraId="4D91291F" w14:textId="77777777" w:rsidR="00386735" w:rsidRPr="004C6F2E" w:rsidRDefault="00386735" w:rsidP="00386735">
      <w:pPr>
        <w:ind w:right="-180"/>
        <w:rPr>
          <w:szCs w:val="24"/>
        </w:rPr>
      </w:pPr>
    </w:p>
    <w:p w14:paraId="54E3563D" w14:textId="683F74FD" w:rsidR="00386735" w:rsidRPr="004C6F2E" w:rsidRDefault="00386735" w:rsidP="00386735">
      <w:pPr>
        <w:pStyle w:val="BodyText"/>
        <w:ind w:right="-180"/>
        <w:rPr>
          <w:szCs w:val="24"/>
        </w:rPr>
      </w:pPr>
      <w:r w:rsidRPr="004C6F2E">
        <w:rPr>
          <w:szCs w:val="24"/>
        </w:rPr>
        <w:t xml:space="preserve">Papers </w:t>
      </w:r>
      <w:r w:rsidR="00B14703">
        <w:rPr>
          <w:szCs w:val="24"/>
        </w:rPr>
        <w:t>are due</w:t>
      </w:r>
      <w:r w:rsidR="00621E32">
        <w:rPr>
          <w:szCs w:val="24"/>
        </w:rPr>
        <w:t xml:space="preserve"> in lecture</w:t>
      </w:r>
      <w:r w:rsidR="00B14703">
        <w:rPr>
          <w:szCs w:val="24"/>
        </w:rPr>
        <w:t xml:space="preserve"> on </w:t>
      </w:r>
      <w:r w:rsidR="00621E32">
        <w:rPr>
          <w:szCs w:val="24"/>
        </w:rPr>
        <w:t>Monday, November 19</w:t>
      </w:r>
      <w:r w:rsidRPr="004C6F2E">
        <w:rPr>
          <w:szCs w:val="24"/>
        </w:rPr>
        <w:t>.  They should be 7-10 pages in length, double-spaced</w:t>
      </w:r>
      <w:r w:rsidR="00620D4B" w:rsidRPr="004C6F2E">
        <w:rPr>
          <w:szCs w:val="24"/>
        </w:rPr>
        <w:t>, and double-sided</w:t>
      </w:r>
      <w:r w:rsidRPr="004C6F2E">
        <w:rPr>
          <w:szCs w:val="24"/>
        </w:rPr>
        <w:t xml:space="preserve">.  State your name and your TA’s name at the top of the first page.  Give your paper a title, and number your pages.  No plastic covers, cover-sheets or folders, please. </w:t>
      </w:r>
    </w:p>
    <w:p w14:paraId="3070430B" w14:textId="77777777" w:rsidR="00386735" w:rsidRPr="004C6F2E" w:rsidRDefault="00386735" w:rsidP="00386735">
      <w:pPr>
        <w:pStyle w:val="BodyText"/>
        <w:ind w:right="-180"/>
        <w:rPr>
          <w:szCs w:val="24"/>
        </w:rPr>
      </w:pPr>
    </w:p>
    <w:p w14:paraId="5DC8D184" w14:textId="5CE71883" w:rsidR="00386735" w:rsidRPr="004C6F2E" w:rsidRDefault="00386735" w:rsidP="00386735">
      <w:pPr>
        <w:pStyle w:val="BodyText"/>
        <w:ind w:right="-180"/>
        <w:rPr>
          <w:szCs w:val="24"/>
        </w:rPr>
      </w:pPr>
      <w:r w:rsidRPr="004C6F2E">
        <w:rPr>
          <w:szCs w:val="24"/>
        </w:rPr>
        <w:t xml:space="preserve">In this paper you are asked to </w:t>
      </w:r>
      <w:r w:rsidR="00EE5436">
        <w:rPr>
          <w:szCs w:val="24"/>
        </w:rPr>
        <w:t>examine</w:t>
      </w:r>
      <w:r w:rsidRPr="004C6F2E">
        <w:rPr>
          <w:szCs w:val="24"/>
        </w:rPr>
        <w:t xml:space="preserve"> a major </w:t>
      </w:r>
      <w:r w:rsidR="00B81DCC">
        <w:rPr>
          <w:szCs w:val="24"/>
        </w:rPr>
        <w:t xml:space="preserve">contemporary </w:t>
      </w:r>
      <w:r w:rsidRPr="004C6F2E">
        <w:rPr>
          <w:szCs w:val="24"/>
        </w:rPr>
        <w:t xml:space="preserve">human rights </w:t>
      </w:r>
      <w:r w:rsidR="00B81DCC">
        <w:rPr>
          <w:szCs w:val="24"/>
        </w:rPr>
        <w:t>problem</w:t>
      </w:r>
      <w:r w:rsidR="000F66E2">
        <w:rPr>
          <w:szCs w:val="24"/>
        </w:rPr>
        <w:t xml:space="preserve"> in a particular country</w:t>
      </w:r>
      <w:r w:rsidR="00B81DCC">
        <w:rPr>
          <w:szCs w:val="24"/>
        </w:rPr>
        <w:t xml:space="preserve">.  </w:t>
      </w:r>
      <w:r w:rsidR="00066211">
        <w:rPr>
          <w:szCs w:val="24"/>
        </w:rPr>
        <w:t>Your main goals are</w:t>
      </w:r>
      <w:r w:rsidR="00BB279E">
        <w:rPr>
          <w:szCs w:val="24"/>
        </w:rPr>
        <w:t xml:space="preserve"> (1)</w:t>
      </w:r>
      <w:r w:rsidR="00FC0A5D">
        <w:rPr>
          <w:szCs w:val="24"/>
        </w:rPr>
        <w:t xml:space="preserve"> to describe </w:t>
      </w:r>
      <w:r w:rsidR="00066211">
        <w:rPr>
          <w:szCs w:val="24"/>
        </w:rPr>
        <w:t xml:space="preserve">the </w:t>
      </w:r>
      <w:r w:rsidR="000F66E2">
        <w:rPr>
          <w:szCs w:val="24"/>
        </w:rPr>
        <w:t>problem</w:t>
      </w:r>
      <w:r w:rsidR="00066211">
        <w:rPr>
          <w:szCs w:val="24"/>
        </w:rPr>
        <w:t xml:space="preserve">, </w:t>
      </w:r>
      <w:r w:rsidR="00BB279E">
        <w:rPr>
          <w:szCs w:val="24"/>
        </w:rPr>
        <w:t xml:space="preserve">(2) </w:t>
      </w:r>
      <w:r w:rsidR="00066211">
        <w:rPr>
          <w:szCs w:val="24"/>
        </w:rPr>
        <w:t xml:space="preserve">identify the specific human rights being violated, and </w:t>
      </w:r>
      <w:r w:rsidR="00BB279E">
        <w:rPr>
          <w:szCs w:val="24"/>
        </w:rPr>
        <w:t xml:space="preserve">(3) </w:t>
      </w:r>
      <w:r w:rsidR="00066211">
        <w:rPr>
          <w:szCs w:val="24"/>
        </w:rPr>
        <w:t>suggest thoughtful recommendations for addressing the problem.</w:t>
      </w:r>
      <w:r w:rsidR="00BB279E">
        <w:rPr>
          <w:szCs w:val="24"/>
        </w:rPr>
        <w:t xml:space="preserve">  In this way, your paper will combine description, legal analysis, and policy </w:t>
      </w:r>
      <w:r w:rsidR="00FC0A5D">
        <w:rPr>
          <w:szCs w:val="24"/>
        </w:rPr>
        <w:t>recommendations</w:t>
      </w:r>
      <w:r w:rsidR="00BB279E">
        <w:rPr>
          <w:szCs w:val="24"/>
        </w:rPr>
        <w:t xml:space="preserve">.  Note that policy recommendations will </w:t>
      </w:r>
      <w:r w:rsidR="00FC0A5D">
        <w:rPr>
          <w:szCs w:val="24"/>
        </w:rPr>
        <w:t>often</w:t>
      </w:r>
      <w:r w:rsidR="00BB279E">
        <w:rPr>
          <w:szCs w:val="24"/>
        </w:rPr>
        <w:t xml:space="preserve"> be </w:t>
      </w:r>
      <w:r w:rsidR="00FC0A5D">
        <w:rPr>
          <w:szCs w:val="24"/>
        </w:rPr>
        <w:t>connected</w:t>
      </w:r>
      <w:r w:rsidR="00BB279E">
        <w:rPr>
          <w:szCs w:val="24"/>
        </w:rPr>
        <w:t xml:space="preserve"> </w:t>
      </w:r>
      <w:r w:rsidR="00FC0A5D">
        <w:rPr>
          <w:szCs w:val="24"/>
        </w:rPr>
        <w:t>to a</w:t>
      </w:r>
      <w:r w:rsidR="00BB279E">
        <w:rPr>
          <w:szCs w:val="24"/>
        </w:rPr>
        <w:t xml:space="preserve"> discussion of the causes of the problem.  </w:t>
      </w:r>
      <w:r w:rsidRPr="004C6F2E">
        <w:rPr>
          <w:szCs w:val="24"/>
        </w:rPr>
        <w:t xml:space="preserve">The </w:t>
      </w:r>
      <w:r w:rsidR="00BB279E">
        <w:rPr>
          <w:szCs w:val="24"/>
        </w:rPr>
        <w:t xml:space="preserve">overall </w:t>
      </w:r>
      <w:r w:rsidRPr="004C6F2E">
        <w:rPr>
          <w:szCs w:val="24"/>
        </w:rPr>
        <w:t>purpose of this exercise is to use a human rights perspective for understanding and seeking to remedy a severe social injustice.</w:t>
      </w:r>
    </w:p>
    <w:p w14:paraId="7C1A8A98" w14:textId="77777777" w:rsidR="00386735" w:rsidRPr="004C6F2E" w:rsidRDefault="00386735" w:rsidP="00386735">
      <w:pPr>
        <w:ind w:right="-180"/>
        <w:rPr>
          <w:szCs w:val="24"/>
        </w:rPr>
      </w:pPr>
    </w:p>
    <w:p w14:paraId="2143DAAA" w14:textId="77777777" w:rsidR="00386735" w:rsidRPr="004C6F2E" w:rsidRDefault="00386735" w:rsidP="00386735">
      <w:pPr>
        <w:pStyle w:val="BodyText"/>
        <w:ind w:right="-180"/>
        <w:rPr>
          <w:szCs w:val="24"/>
        </w:rPr>
      </w:pPr>
      <w:r w:rsidRPr="004C6F2E">
        <w:rPr>
          <w:szCs w:val="24"/>
        </w:rPr>
        <w:t xml:space="preserve">In researching and compiling your paper, please follow the instructions below.  You must cover the specified elements (ordered as you prefer), but try not to submit a paper that reads like a </w:t>
      </w:r>
      <w:proofErr w:type="gramStart"/>
      <w:r w:rsidRPr="004C6F2E">
        <w:rPr>
          <w:szCs w:val="24"/>
        </w:rPr>
        <w:t>check-list</w:t>
      </w:r>
      <w:proofErr w:type="gramEnd"/>
      <w:r w:rsidRPr="004C6F2E">
        <w:rPr>
          <w:szCs w:val="24"/>
        </w:rPr>
        <w:t>.  You are expected to fashion a coherent narrative, and to identify the most significant overall findings of your investigation.  Those findings should be stated in the introduction of your essay, and reviewed in the conclusion.</w:t>
      </w:r>
    </w:p>
    <w:p w14:paraId="43285F89" w14:textId="77777777" w:rsidR="00386735" w:rsidRPr="004C6F2E" w:rsidRDefault="00386735" w:rsidP="00386735">
      <w:pPr>
        <w:ind w:right="-180"/>
        <w:rPr>
          <w:szCs w:val="24"/>
        </w:rPr>
      </w:pPr>
    </w:p>
    <w:p w14:paraId="7EE5D1F3" w14:textId="23C74730" w:rsidR="00386735" w:rsidRPr="004C6F2E" w:rsidRDefault="00386735" w:rsidP="00386735">
      <w:pPr>
        <w:pStyle w:val="BodyText"/>
        <w:ind w:right="-180"/>
        <w:rPr>
          <w:szCs w:val="24"/>
        </w:rPr>
      </w:pPr>
      <w:r w:rsidRPr="004C6F2E">
        <w:rPr>
          <w:szCs w:val="24"/>
        </w:rPr>
        <w:t xml:space="preserve">1. Describe a human rights problem in a particular country. </w:t>
      </w:r>
      <w:r w:rsidR="000F66E2">
        <w:rPr>
          <w:szCs w:val="24"/>
        </w:rPr>
        <w:t xml:space="preserve"> </w:t>
      </w:r>
      <w:r w:rsidRPr="004C6F2E">
        <w:rPr>
          <w:szCs w:val="24"/>
        </w:rPr>
        <w:t>For information, consult one or more of the following sources.</w:t>
      </w:r>
    </w:p>
    <w:p w14:paraId="51B4468C" w14:textId="77777777" w:rsidR="00386735" w:rsidRPr="004C6F2E" w:rsidRDefault="00386735" w:rsidP="00386735">
      <w:pPr>
        <w:pStyle w:val="BodyText"/>
        <w:ind w:left="360" w:right="-180"/>
        <w:rPr>
          <w:szCs w:val="24"/>
        </w:rPr>
      </w:pPr>
    </w:p>
    <w:p w14:paraId="392D4324" w14:textId="49725916" w:rsidR="00037579" w:rsidRDefault="00386735" w:rsidP="00037579">
      <w:pPr>
        <w:numPr>
          <w:ilvl w:val="0"/>
          <w:numId w:val="11"/>
        </w:numPr>
        <w:ind w:right="-180"/>
        <w:rPr>
          <w:szCs w:val="24"/>
        </w:rPr>
      </w:pPr>
      <w:r w:rsidRPr="004C6F2E">
        <w:rPr>
          <w:szCs w:val="24"/>
        </w:rPr>
        <w:t xml:space="preserve">Amnesty International </w:t>
      </w:r>
      <w:hyperlink r:id="rId15" w:history="1">
        <w:r w:rsidR="00037579" w:rsidRPr="00037579">
          <w:rPr>
            <w:rStyle w:val="Hyperlink"/>
            <w:szCs w:val="24"/>
          </w:rPr>
          <w:t>https://www.amnestyusa.org/our-work/countries/</w:t>
        </w:r>
      </w:hyperlink>
      <w:r w:rsidR="00F63C6E">
        <w:rPr>
          <w:szCs w:val="24"/>
        </w:rPr>
        <w:t>.</w:t>
      </w:r>
      <w:r w:rsidR="00037579">
        <w:rPr>
          <w:szCs w:val="24"/>
        </w:rPr>
        <w:t xml:space="preserve"> This page organizes information by country. Look for the in-depth reports, available as </w:t>
      </w:r>
      <w:proofErr w:type="gramStart"/>
      <w:r w:rsidR="00037579">
        <w:rPr>
          <w:szCs w:val="24"/>
        </w:rPr>
        <w:t>PDFs, that</w:t>
      </w:r>
      <w:proofErr w:type="gramEnd"/>
      <w:r w:rsidR="00037579">
        <w:rPr>
          <w:szCs w:val="24"/>
        </w:rPr>
        <w:t xml:space="preserve"> you can use as the basis of your research.</w:t>
      </w:r>
    </w:p>
    <w:p w14:paraId="3653A512" w14:textId="42ED92DE" w:rsidR="00386735" w:rsidRPr="00037579" w:rsidRDefault="00386735" w:rsidP="00037579">
      <w:pPr>
        <w:numPr>
          <w:ilvl w:val="0"/>
          <w:numId w:val="11"/>
        </w:numPr>
        <w:ind w:right="-180"/>
        <w:rPr>
          <w:szCs w:val="24"/>
        </w:rPr>
      </w:pPr>
      <w:r w:rsidRPr="00037579">
        <w:rPr>
          <w:szCs w:val="24"/>
        </w:rPr>
        <w:t xml:space="preserve">Human Rights Watch </w:t>
      </w:r>
      <w:hyperlink r:id="rId16" w:history="1">
        <w:r w:rsidRPr="00037579">
          <w:rPr>
            <w:rStyle w:val="Hyperlink"/>
            <w:szCs w:val="24"/>
          </w:rPr>
          <w:t>www.hrw.org</w:t>
        </w:r>
      </w:hyperlink>
      <w:r w:rsidR="00F63C6E">
        <w:rPr>
          <w:rStyle w:val="Hyperlink"/>
          <w:szCs w:val="24"/>
        </w:rPr>
        <w:t>.</w:t>
      </w:r>
      <w:r w:rsidR="00F63C6E">
        <w:rPr>
          <w:szCs w:val="24"/>
        </w:rPr>
        <w:t xml:space="preserve">  </w:t>
      </w:r>
      <w:r w:rsidR="00037579" w:rsidRPr="00037579">
        <w:rPr>
          <w:szCs w:val="24"/>
        </w:rPr>
        <w:t>This</w:t>
      </w:r>
      <w:r w:rsidR="00037579">
        <w:rPr>
          <w:szCs w:val="24"/>
        </w:rPr>
        <w:t xml:space="preserve"> page leads by various channels to HRW’s voluminous research.  Look for the in-depth reports, available as </w:t>
      </w:r>
      <w:proofErr w:type="gramStart"/>
      <w:r w:rsidR="00037579">
        <w:rPr>
          <w:szCs w:val="24"/>
        </w:rPr>
        <w:t>PDFs, that</w:t>
      </w:r>
      <w:proofErr w:type="gramEnd"/>
      <w:r w:rsidR="00F63C6E">
        <w:rPr>
          <w:szCs w:val="24"/>
        </w:rPr>
        <w:t xml:space="preserve"> you can use for your research. </w:t>
      </w:r>
    </w:p>
    <w:p w14:paraId="41F06600" w14:textId="0016BDAD" w:rsidR="00386735" w:rsidRPr="004C6F2E" w:rsidRDefault="00386735" w:rsidP="00386735">
      <w:pPr>
        <w:numPr>
          <w:ilvl w:val="0"/>
          <w:numId w:val="9"/>
        </w:numPr>
        <w:ind w:right="-180"/>
        <w:rPr>
          <w:szCs w:val="24"/>
        </w:rPr>
      </w:pPr>
      <w:r w:rsidRPr="004C6F2E">
        <w:rPr>
          <w:szCs w:val="24"/>
        </w:rPr>
        <w:t xml:space="preserve">American Civil Liberties Union </w:t>
      </w:r>
      <w:hyperlink r:id="rId17" w:history="1">
        <w:r w:rsidRPr="004C6F2E">
          <w:rPr>
            <w:rStyle w:val="Hyperlink"/>
            <w:szCs w:val="24"/>
          </w:rPr>
          <w:t>www.aclu.org</w:t>
        </w:r>
      </w:hyperlink>
      <w:r w:rsidR="00F63C6E">
        <w:rPr>
          <w:rStyle w:val="Hyperlink"/>
          <w:szCs w:val="24"/>
        </w:rPr>
        <w:t xml:space="preserve">. </w:t>
      </w:r>
      <w:r w:rsidR="004C6F2E">
        <w:rPr>
          <w:szCs w:val="24"/>
        </w:rPr>
        <w:t xml:space="preserve"> </w:t>
      </w:r>
      <w:r w:rsidR="00F63C6E">
        <w:rPr>
          <w:szCs w:val="24"/>
        </w:rPr>
        <w:t>Limited to the U.S.  Look for information by clicking on the “Issues” link.</w:t>
      </w:r>
    </w:p>
    <w:p w14:paraId="32C58D26" w14:textId="0649D055" w:rsidR="00386735" w:rsidRDefault="005A48E4" w:rsidP="00386735">
      <w:pPr>
        <w:numPr>
          <w:ilvl w:val="0"/>
          <w:numId w:val="9"/>
        </w:numPr>
        <w:ind w:right="-180"/>
        <w:rPr>
          <w:szCs w:val="24"/>
        </w:rPr>
      </w:pPr>
      <w:r w:rsidRPr="00F63C6E">
        <w:rPr>
          <w:szCs w:val="24"/>
        </w:rPr>
        <w:t>US</w:t>
      </w:r>
      <w:r w:rsidR="00386735" w:rsidRPr="00F63C6E">
        <w:rPr>
          <w:szCs w:val="24"/>
        </w:rPr>
        <w:t xml:space="preserve"> State Department Country Reports </w:t>
      </w:r>
      <w:hyperlink r:id="rId18" w:history="1">
        <w:r w:rsidR="00386735" w:rsidRPr="00F63C6E">
          <w:rPr>
            <w:rStyle w:val="Hyperlink"/>
            <w:szCs w:val="24"/>
          </w:rPr>
          <w:t>http://www.state.gov/g/drl/rls/hrrpt</w:t>
        </w:r>
      </w:hyperlink>
      <w:r w:rsidR="00F63C6E">
        <w:rPr>
          <w:szCs w:val="24"/>
        </w:rPr>
        <w:t>.  Does not include the U.S.  Navigate the site to find reports on the country you are studying.</w:t>
      </w:r>
    </w:p>
    <w:p w14:paraId="37D5B75B" w14:textId="77777777" w:rsidR="00F63C6E" w:rsidRPr="00F63C6E" w:rsidRDefault="00F63C6E" w:rsidP="00F63C6E">
      <w:pPr>
        <w:ind w:left="1080" w:right="-180"/>
        <w:rPr>
          <w:szCs w:val="24"/>
        </w:rPr>
      </w:pPr>
    </w:p>
    <w:p w14:paraId="5FC4B73B" w14:textId="1B96267F" w:rsidR="00386735" w:rsidRDefault="00386735" w:rsidP="00386735">
      <w:pPr>
        <w:ind w:right="-180"/>
        <w:rPr>
          <w:szCs w:val="24"/>
        </w:rPr>
      </w:pPr>
      <w:r w:rsidRPr="004C6F2E">
        <w:rPr>
          <w:szCs w:val="24"/>
        </w:rPr>
        <w:t xml:space="preserve">In addition, you may want to consult the annual world reports of Amnesty International and Human Rights Watch, also available online.  </w:t>
      </w:r>
      <w:proofErr w:type="spellStart"/>
      <w:r w:rsidR="00F36E45">
        <w:rPr>
          <w:szCs w:val="24"/>
        </w:rPr>
        <w:t>Nexis</w:t>
      </w:r>
      <w:proofErr w:type="spellEnd"/>
      <w:r w:rsidR="00F36E45">
        <w:rPr>
          <w:szCs w:val="24"/>
        </w:rPr>
        <w:t xml:space="preserve"> </w:t>
      </w:r>
      <w:proofErr w:type="spellStart"/>
      <w:r w:rsidR="00F36E45">
        <w:rPr>
          <w:szCs w:val="24"/>
        </w:rPr>
        <w:t>Uni</w:t>
      </w:r>
      <w:proofErr w:type="spellEnd"/>
      <w:r w:rsidRPr="004C6F2E">
        <w:rPr>
          <w:szCs w:val="24"/>
        </w:rPr>
        <w:t xml:space="preserve"> (UW restricted) will help you locate relevant news articles.  You may consult other sources if you wish.</w:t>
      </w:r>
    </w:p>
    <w:p w14:paraId="3F426F66" w14:textId="77777777" w:rsidR="00645E5C" w:rsidRDefault="00645E5C" w:rsidP="00386735">
      <w:pPr>
        <w:ind w:right="-180"/>
        <w:rPr>
          <w:szCs w:val="24"/>
        </w:rPr>
      </w:pPr>
    </w:p>
    <w:p w14:paraId="72B8754B" w14:textId="37DF54FE" w:rsidR="00645E5C" w:rsidRPr="004C6F2E" w:rsidRDefault="00645E5C" w:rsidP="00386735">
      <w:pPr>
        <w:ind w:right="-180"/>
        <w:rPr>
          <w:szCs w:val="24"/>
        </w:rPr>
      </w:pPr>
      <w:r>
        <w:rPr>
          <w:szCs w:val="24"/>
        </w:rPr>
        <w:t xml:space="preserve">Scholarly articles and journalistic accounts may help you acquire a deeper understanding of your topic. </w:t>
      </w:r>
      <w:r w:rsidR="00EE4E83">
        <w:rPr>
          <w:szCs w:val="24"/>
        </w:rPr>
        <w:t xml:space="preserve"> </w:t>
      </w:r>
      <w:r>
        <w:rPr>
          <w:szCs w:val="24"/>
        </w:rPr>
        <w:t>To find such sources, I recommend using Google Scholar, Academic Search Complete, and</w:t>
      </w:r>
      <w:r w:rsidR="00EE4E83">
        <w:rPr>
          <w:szCs w:val="24"/>
        </w:rPr>
        <w:t>/or</w:t>
      </w:r>
      <w:r>
        <w:rPr>
          <w:szCs w:val="24"/>
        </w:rPr>
        <w:t xml:space="preserve"> the UW Libraries Search box.</w:t>
      </w:r>
    </w:p>
    <w:p w14:paraId="18B636C4" w14:textId="77777777" w:rsidR="00386735" w:rsidRPr="004C6F2E" w:rsidRDefault="00386735" w:rsidP="00386735">
      <w:pPr>
        <w:ind w:left="720" w:right="-180"/>
        <w:rPr>
          <w:szCs w:val="24"/>
        </w:rPr>
      </w:pPr>
    </w:p>
    <w:p w14:paraId="215FB900" w14:textId="77777777" w:rsidR="00386735" w:rsidRPr="004C6F2E" w:rsidRDefault="00386735" w:rsidP="00386735">
      <w:pPr>
        <w:ind w:right="-180"/>
        <w:rPr>
          <w:i/>
          <w:szCs w:val="24"/>
        </w:rPr>
      </w:pPr>
      <w:r w:rsidRPr="004C6F2E">
        <w:rPr>
          <w:i/>
          <w:szCs w:val="24"/>
        </w:rPr>
        <w:lastRenderedPageBreak/>
        <w:t xml:space="preserve">NOTE: If you are a </w:t>
      </w:r>
      <w:proofErr w:type="gramStart"/>
      <w:r w:rsidRPr="004C6F2E">
        <w:rPr>
          <w:i/>
          <w:szCs w:val="24"/>
        </w:rPr>
        <w:t>service learning</w:t>
      </w:r>
      <w:proofErr w:type="gramEnd"/>
      <w:r w:rsidRPr="004C6F2E">
        <w:rPr>
          <w:i/>
          <w:szCs w:val="24"/>
        </w:rPr>
        <w:t xml:space="preserve"> student, you are encouraged but not required to write about one of the human rights problems addressed by your organization.  You are also encouraged (but not required) to analyze the strategies used by your organization for promoting human rights.  You must, however, complete all the other elements of the assignment listed here.</w:t>
      </w:r>
    </w:p>
    <w:p w14:paraId="7048E686" w14:textId="77777777" w:rsidR="00386735" w:rsidRPr="004C6F2E" w:rsidRDefault="00386735" w:rsidP="00386735">
      <w:pPr>
        <w:ind w:right="-180"/>
        <w:rPr>
          <w:szCs w:val="24"/>
        </w:rPr>
      </w:pPr>
    </w:p>
    <w:p w14:paraId="37C0A55B" w14:textId="77777777" w:rsidR="00386735" w:rsidRPr="004C6F2E" w:rsidRDefault="00386735" w:rsidP="00386735">
      <w:pPr>
        <w:ind w:right="-180"/>
        <w:rPr>
          <w:szCs w:val="24"/>
        </w:rPr>
      </w:pPr>
      <w:r w:rsidRPr="004C6F2E">
        <w:rPr>
          <w:szCs w:val="24"/>
        </w:rPr>
        <w:t>2. Identify the specific human rights that are being violated.  Be alert to all the relevant human rights, and think about how violations of one human right can undermine others.  Discuss how the relevant rights are defined (or ignored) in the Universal Declaration of Human Rights.</w:t>
      </w:r>
    </w:p>
    <w:p w14:paraId="74946581" w14:textId="77777777" w:rsidR="00386735" w:rsidRPr="004C6F2E" w:rsidRDefault="00386735" w:rsidP="00386735">
      <w:pPr>
        <w:ind w:right="-180"/>
        <w:rPr>
          <w:szCs w:val="24"/>
        </w:rPr>
      </w:pPr>
    </w:p>
    <w:p w14:paraId="7C06F0B5" w14:textId="482F2037" w:rsidR="00151BAF" w:rsidRPr="004C6F2E" w:rsidRDefault="00386735" w:rsidP="008D014A">
      <w:pPr>
        <w:tabs>
          <w:tab w:val="left" w:pos="6210"/>
        </w:tabs>
        <w:ind w:right="-180"/>
        <w:rPr>
          <w:szCs w:val="24"/>
        </w:rPr>
      </w:pPr>
      <w:r w:rsidRPr="004C6F2E">
        <w:rPr>
          <w:szCs w:val="24"/>
        </w:rPr>
        <w:t>3. Read the national constitution, and discuss what protections it does or does not promise for the right in question.  Use</w:t>
      </w:r>
      <w:r w:rsidR="000B20C9" w:rsidRPr="004C6F2E">
        <w:rPr>
          <w:szCs w:val="24"/>
        </w:rPr>
        <w:t xml:space="preserve"> </w:t>
      </w:r>
      <w:hyperlink r:id="rId19" w:history="1">
        <w:r w:rsidR="004D2798" w:rsidRPr="004D2798">
          <w:rPr>
            <w:rStyle w:val="Hyperlink"/>
            <w:szCs w:val="24"/>
          </w:rPr>
          <w:t>www.constituteproject.org</w:t>
        </w:r>
      </w:hyperlink>
      <w:r w:rsidR="004D2798">
        <w:rPr>
          <w:szCs w:val="24"/>
        </w:rPr>
        <w:t xml:space="preserve">, </w:t>
      </w:r>
      <w:r w:rsidR="00492C01" w:rsidRPr="004C6F2E">
        <w:rPr>
          <w:szCs w:val="24"/>
        </w:rPr>
        <w:t xml:space="preserve">or </w:t>
      </w:r>
      <w:r w:rsidRPr="004C6F2E">
        <w:rPr>
          <w:szCs w:val="24"/>
        </w:rPr>
        <w:t xml:space="preserve">a similar page. </w:t>
      </w:r>
    </w:p>
    <w:p w14:paraId="314D50DB" w14:textId="77777777" w:rsidR="00151BAF" w:rsidRPr="004C6F2E" w:rsidRDefault="00151BAF" w:rsidP="00386735">
      <w:pPr>
        <w:ind w:right="-180"/>
        <w:rPr>
          <w:szCs w:val="24"/>
        </w:rPr>
      </w:pPr>
    </w:p>
    <w:p w14:paraId="22DAB49D" w14:textId="50A8670D" w:rsidR="009F5CB8" w:rsidRDefault="00386735" w:rsidP="001B0971">
      <w:pPr>
        <w:ind w:right="-180"/>
        <w:rPr>
          <w:szCs w:val="24"/>
        </w:rPr>
      </w:pPr>
      <w:r w:rsidRPr="004C6F2E">
        <w:rPr>
          <w:szCs w:val="24"/>
        </w:rPr>
        <w:t xml:space="preserve">4. Identify any relevant UN human rights treaties, and describe how the rights are defined in those treaties. </w:t>
      </w:r>
      <w:r w:rsidR="001B0971" w:rsidRPr="004C6F2E">
        <w:rPr>
          <w:szCs w:val="24"/>
        </w:rPr>
        <w:t xml:space="preserve">In most cases you should confine your attention to the “Core International Human Rights Instruments” listed here: </w:t>
      </w:r>
      <w:hyperlink r:id="rId20" w:history="1">
        <w:r w:rsidR="001B0971" w:rsidRPr="004C6F2E">
          <w:rPr>
            <w:rStyle w:val="Hyperlink"/>
            <w:szCs w:val="24"/>
          </w:rPr>
          <w:t>http://www.ohchr.org/EN/ProfessionalInterest/Pages/CoreInstruments.aspx</w:t>
        </w:r>
      </w:hyperlink>
      <w:r w:rsidR="001B0971" w:rsidRPr="004C6F2E">
        <w:rPr>
          <w:szCs w:val="24"/>
        </w:rPr>
        <w:t xml:space="preserve">. In </w:t>
      </w:r>
      <w:r w:rsidR="00F91141" w:rsidRPr="004C6F2E">
        <w:rPr>
          <w:szCs w:val="24"/>
        </w:rPr>
        <w:t>rare</w:t>
      </w:r>
      <w:r w:rsidR="001B0971" w:rsidRPr="004C6F2E">
        <w:rPr>
          <w:szCs w:val="24"/>
        </w:rPr>
        <w:t xml:space="preserve"> cases, you may want consult this longer catalogue: </w:t>
      </w:r>
      <w:hyperlink r:id="rId21" w:history="1">
        <w:r w:rsidR="001B0971" w:rsidRPr="004C6F2E">
          <w:rPr>
            <w:rStyle w:val="Hyperlink"/>
            <w:szCs w:val="24"/>
          </w:rPr>
          <w:t>http://www.ohchr.org/EN/ProfessionalInterest/Pages/UniversalHumanRightsInstruments.aspx</w:t>
        </w:r>
      </w:hyperlink>
      <w:r w:rsidR="001B0971" w:rsidRPr="004C6F2E">
        <w:rPr>
          <w:szCs w:val="24"/>
        </w:rPr>
        <w:t xml:space="preserve">. Here is the portal to the UN page on international human rights law: </w:t>
      </w:r>
      <w:hyperlink r:id="rId22" w:history="1">
        <w:r w:rsidR="002F5BC5" w:rsidRPr="002F5BC5">
          <w:rPr>
            <w:rStyle w:val="Hyperlink"/>
            <w:szCs w:val="24"/>
          </w:rPr>
          <w:t>http://www2.ohchr.org/english/law/index.htm</w:t>
        </w:r>
      </w:hyperlink>
      <w:proofErr w:type="gramStart"/>
      <w:r w:rsidR="002F5BC5">
        <w:rPr>
          <w:szCs w:val="24"/>
        </w:rPr>
        <w:t xml:space="preserve"> .</w:t>
      </w:r>
      <w:proofErr w:type="gramEnd"/>
    </w:p>
    <w:p w14:paraId="7A2B4272" w14:textId="77777777" w:rsidR="007547E5" w:rsidRPr="004C6F2E" w:rsidRDefault="007547E5" w:rsidP="001B0971">
      <w:pPr>
        <w:ind w:right="-180"/>
        <w:rPr>
          <w:szCs w:val="24"/>
        </w:rPr>
      </w:pPr>
    </w:p>
    <w:p w14:paraId="2BF05FDC" w14:textId="3226C457" w:rsidR="00386735" w:rsidRPr="004C6F2E" w:rsidRDefault="00386735" w:rsidP="00386735">
      <w:pPr>
        <w:ind w:right="-180"/>
        <w:rPr>
          <w:szCs w:val="24"/>
        </w:rPr>
      </w:pPr>
      <w:r w:rsidRPr="004C6F2E">
        <w:rPr>
          <w:szCs w:val="24"/>
        </w:rPr>
        <w:t xml:space="preserve">5. State whether the country has ratified the relevant UN treaties.  You will find this information </w:t>
      </w:r>
      <w:r w:rsidR="00B71100" w:rsidRPr="004C6F2E">
        <w:rPr>
          <w:szCs w:val="24"/>
        </w:rPr>
        <w:t xml:space="preserve">here: </w:t>
      </w:r>
      <w:hyperlink r:id="rId23" w:history="1">
        <w:r w:rsidR="002F5BC5" w:rsidRPr="002F5BC5">
          <w:rPr>
            <w:rStyle w:val="Hyperlink"/>
            <w:szCs w:val="24"/>
          </w:rPr>
          <w:t>http://treaties.un.org/Pages/Treaties.aspx?id=4&amp;subid=A&amp;lang=en</w:t>
        </w:r>
      </w:hyperlink>
      <w:proofErr w:type="gramStart"/>
      <w:r w:rsidR="002F5BC5">
        <w:rPr>
          <w:szCs w:val="24"/>
        </w:rPr>
        <w:t xml:space="preserve"> .</w:t>
      </w:r>
      <w:proofErr w:type="gramEnd"/>
      <w:r w:rsidR="002F5BC5">
        <w:rPr>
          <w:szCs w:val="24"/>
        </w:rPr>
        <w:t xml:space="preserve"> </w:t>
      </w:r>
      <w:r w:rsidRPr="004C6F2E">
        <w:rPr>
          <w:szCs w:val="24"/>
        </w:rPr>
        <w:t xml:space="preserve">(This chart includes far more treaties than you should examine.  Consult the </w:t>
      </w:r>
      <w:r w:rsidRPr="004C6F2E">
        <w:rPr>
          <w:i/>
          <w:szCs w:val="24"/>
        </w:rPr>
        <w:t>major</w:t>
      </w:r>
      <w:r w:rsidRPr="004C6F2E">
        <w:rPr>
          <w:szCs w:val="24"/>
        </w:rPr>
        <w:t xml:space="preserve"> treaties that are </w:t>
      </w:r>
      <w:r w:rsidRPr="004C6F2E">
        <w:rPr>
          <w:i/>
          <w:szCs w:val="24"/>
        </w:rPr>
        <w:t>relevant</w:t>
      </w:r>
      <w:r w:rsidRPr="004C6F2E">
        <w:rPr>
          <w:szCs w:val="24"/>
        </w:rPr>
        <w:t xml:space="preserve"> to your topic.)  A country has ratified a treaty if the</w:t>
      </w:r>
      <w:r w:rsidR="00B71100" w:rsidRPr="004C6F2E">
        <w:rPr>
          <w:szCs w:val="24"/>
        </w:rPr>
        <w:t>r</w:t>
      </w:r>
      <w:r w:rsidR="007547E5">
        <w:rPr>
          <w:szCs w:val="24"/>
        </w:rPr>
        <w:t>e is a date appearing in the “</w:t>
      </w:r>
      <w:r w:rsidR="00B71100" w:rsidRPr="004C6F2E">
        <w:rPr>
          <w:szCs w:val="24"/>
        </w:rPr>
        <w:t>Accession, S</w:t>
      </w:r>
      <w:r w:rsidRPr="004C6F2E">
        <w:rPr>
          <w:szCs w:val="24"/>
        </w:rPr>
        <w:t>uccession</w:t>
      </w:r>
      <w:r w:rsidR="00F91141" w:rsidRPr="004C6F2E">
        <w:rPr>
          <w:szCs w:val="24"/>
        </w:rPr>
        <w:t>, Ratification</w:t>
      </w:r>
      <w:r w:rsidRPr="004C6F2E">
        <w:rPr>
          <w:szCs w:val="24"/>
        </w:rPr>
        <w:t xml:space="preserve">” column.  </w:t>
      </w:r>
    </w:p>
    <w:p w14:paraId="3F9A5117" w14:textId="77777777" w:rsidR="00386735" w:rsidRPr="004C6F2E" w:rsidRDefault="00386735" w:rsidP="00386735">
      <w:pPr>
        <w:ind w:right="-180"/>
        <w:rPr>
          <w:szCs w:val="24"/>
        </w:rPr>
      </w:pPr>
    </w:p>
    <w:p w14:paraId="1E25B4DA" w14:textId="00726260" w:rsidR="00DB79A3" w:rsidRPr="004C6F2E" w:rsidRDefault="00DB79A3" w:rsidP="00DB79A3">
      <w:pPr>
        <w:ind w:right="-180"/>
        <w:rPr>
          <w:szCs w:val="24"/>
        </w:rPr>
      </w:pPr>
      <w:r w:rsidRPr="004C6F2E">
        <w:rPr>
          <w:szCs w:val="24"/>
        </w:rPr>
        <w:t xml:space="preserve">6. Find out if the country has ratified the regional human rights treaty (if any) in its geographic area: the </w:t>
      </w:r>
      <w:hyperlink r:id="rId24" w:history="1">
        <w:r w:rsidRPr="004C6F2E">
          <w:rPr>
            <w:rStyle w:val="Hyperlink"/>
            <w:szCs w:val="24"/>
          </w:rPr>
          <w:t>European Convention on Human Rights</w:t>
        </w:r>
      </w:hyperlink>
      <w:r w:rsidRPr="004C6F2E">
        <w:rPr>
          <w:szCs w:val="24"/>
        </w:rPr>
        <w:t xml:space="preserve">, the </w:t>
      </w:r>
      <w:hyperlink r:id="rId25" w:history="1">
        <w:r w:rsidRPr="004C6F2E">
          <w:rPr>
            <w:rStyle w:val="Hyperlink"/>
            <w:szCs w:val="24"/>
          </w:rPr>
          <w:t>American Convention on Human Rights</w:t>
        </w:r>
      </w:hyperlink>
      <w:r w:rsidR="007547E5">
        <w:rPr>
          <w:szCs w:val="24"/>
        </w:rPr>
        <w:t xml:space="preserve">, or </w:t>
      </w:r>
      <w:r w:rsidRPr="004C6F2E">
        <w:rPr>
          <w:szCs w:val="24"/>
        </w:rPr>
        <w:t xml:space="preserve">the </w:t>
      </w:r>
      <w:hyperlink r:id="rId26" w:history="1">
        <w:r w:rsidRPr="004C6F2E">
          <w:rPr>
            <w:rStyle w:val="Hyperlink"/>
            <w:szCs w:val="24"/>
          </w:rPr>
          <w:t>African Charter on Human and Peoples’ Rights</w:t>
        </w:r>
      </w:hyperlink>
      <w:r w:rsidRPr="004C6F2E">
        <w:rPr>
          <w:szCs w:val="24"/>
        </w:rPr>
        <w:t>. Ratification</w:t>
      </w:r>
      <w:r w:rsidR="007547E5">
        <w:rPr>
          <w:szCs w:val="24"/>
        </w:rPr>
        <w:t xml:space="preserve"> lists can be found at:</w:t>
      </w:r>
    </w:p>
    <w:p w14:paraId="2797CC57" w14:textId="77777777" w:rsidR="00386735" w:rsidRPr="004C6F2E" w:rsidRDefault="00386735" w:rsidP="00386735">
      <w:pPr>
        <w:ind w:right="-180"/>
        <w:rPr>
          <w:szCs w:val="24"/>
        </w:rPr>
      </w:pPr>
    </w:p>
    <w:p w14:paraId="0586E17A" w14:textId="05903870" w:rsidR="00EE27A3" w:rsidRPr="004C6F2E" w:rsidRDefault="00386735" w:rsidP="008B22FA">
      <w:pPr>
        <w:numPr>
          <w:ilvl w:val="0"/>
          <w:numId w:val="12"/>
        </w:numPr>
        <w:ind w:right="-180"/>
        <w:rPr>
          <w:szCs w:val="24"/>
        </w:rPr>
      </w:pPr>
      <w:r w:rsidRPr="004C6F2E">
        <w:rPr>
          <w:szCs w:val="24"/>
        </w:rPr>
        <w:t xml:space="preserve">Africa: </w:t>
      </w:r>
      <w:hyperlink r:id="rId27" w:history="1">
        <w:r w:rsidR="00B54002" w:rsidRPr="004C6F2E">
          <w:rPr>
            <w:rStyle w:val="Hyperlink"/>
            <w:szCs w:val="24"/>
          </w:rPr>
          <w:t>http://www.achpr.org/instruments/achpr/ratification/</w:t>
        </w:r>
      </w:hyperlink>
      <w:r w:rsidR="007547E5" w:rsidRPr="007547E5">
        <w:t xml:space="preserve">  </w:t>
      </w:r>
    </w:p>
    <w:p w14:paraId="2284BDD2" w14:textId="5D9DC0E5" w:rsidR="008B22FA" w:rsidRPr="004C6F2E" w:rsidRDefault="00386735" w:rsidP="008B22FA">
      <w:pPr>
        <w:numPr>
          <w:ilvl w:val="0"/>
          <w:numId w:val="12"/>
        </w:numPr>
        <w:ind w:right="-180"/>
        <w:rPr>
          <w:szCs w:val="24"/>
        </w:rPr>
      </w:pPr>
      <w:r w:rsidRPr="004C6F2E">
        <w:rPr>
          <w:szCs w:val="24"/>
        </w:rPr>
        <w:t xml:space="preserve">The Americas: </w:t>
      </w:r>
      <w:hyperlink r:id="rId28" w:history="1">
        <w:r w:rsidR="00EE27A3" w:rsidRPr="004C6F2E">
          <w:rPr>
            <w:rStyle w:val="Hyperlink"/>
            <w:szCs w:val="24"/>
          </w:rPr>
          <w:t>http://www.oas.org/juridico/english/Sigs/b-32.html</w:t>
        </w:r>
      </w:hyperlink>
      <w:proofErr w:type="gramStart"/>
      <w:r w:rsidR="000B20C9" w:rsidRPr="004C6F2E">
        <w:rPr>
          <w:rStyle w:val="Hyperlink"/>
          <w:szCs w:val="24"/>
        </w:rPr>
        <w:t xml:space="preserve"> </w:t>
      </w:r>
      <w:r w:rsidR="000B20C9" w:rsidRPr="004C6F2E">
        <w:rPr>
          <w:szCs w:val="24"/>
        </w:rPr>
        <w:t>.</w:t>
      </w:r>
      <w:proofErr w:type="gramEnd"/>
      <w:r w:rsidR="000B20C9" w:rsidRPr="004C6F2E">
        <w:rPr>
          <w:szCs w:val="24"/>
        </w:rPr>
        <w:t xml:space="preserve">  </w:t>
      </w:r>
      <w:r w:rsidR="00B54002" w:rsidRPr="004C6F2E">
        <w:rPr>
          <w:szCs w:val="24"/>
        </w:rPr>
        <w:t>A country has ratified if there is a date appearing in the “Ratification/Accession” column. Two countries, Trinidad and Tobago and Venezuela have withdrawn their ratifications.</w:t>
      </w:r>
    </w:p>
    <w:p w14:paraId="5972D31D" w14:textId="5D6D6A9B" w:rsidR="00386735" w:rsidRPr="004C6F2E" w:rsidRDefault="00386735" w:rsidP="008B22FA">
      <w:pPr>
        <w:numPr>
          <w:ilvl w:val="0"/>
          <w:numId w:val="12"/>
        </w:numPr>
        <w:ind w:right="-180"/>
        <w:rPr>
          <w:szCs w:val="24"/>
        </w:rPr>
      </w:pPr>
      <w:r w:rsidRPr="004C6F2E">
        <w:rPr>
          <w:szCs w:val="24"/>
        </w:rPr>
        <w:t xml:space="preserve">Europe: </w:t>
      </w:r>
      <w:r w:rsidR="00E11D88" w:rsidRPr="00E11D88">
        <w:t>http://www.coe.int/en/web/portal/47-members-states</w:t>
      </w:r>
    </w:p>
    <w:p w14:paraId="2519F7B9" w14:textId="77777777" w:rsidR="00386735" w:rsidRPr="004C6F2E" w:rsidRDefault="00386735" w:rsidP="00386735">
      <w:pPr>
        <w:ind w:right="-180"/>
        <w:rPr>
          <w:szCs w:val="24"/>
        </w:rPr>
      </w:pPr>
    </w:p>
    <w:p w14:paraId="7041352B" w14:textId="77777777" w:rsidR="00386735" w:rsidRPr="004C6F2E" w:rsidRDefault="00386735" w:rsidP="00386735">
      <w:pPr>
        <w:ind w:right="-180"/>
        <w:rPr>
          <w:szCs w:val="24"/>
        </w:rPr>
      </w:pPr>
      <w:r w:rsidRPr="004C6F2E">
        <w:rPr>
          <w:szCs w:val="24"/>
        </w:rPr>
        <w:t>Discuss how the relevant rights are defined in the relevant regional treaty.</w:t>
      </w:r>
    </w:p>
    <w:p w14:paraId="10A19EF8" w14:textId="77777777" w:rsidR="00184A7B" w:rsidRPr="004C6F2E" w:rsidRDefault="00184A7B" w:rsidP="00386735">
      <w:pPr>
        <w:ind w:right="-180"/>
        <w:rPr>
          <w:szCs w:val="24"/>
        </w:rPr>
      </w:pPr>
    </w:p>
    <w:p w14:paraId="235C5CBF" w14:textId="66F69B94" w:rsidR="00184A7B" w:rsidRPr="004C6F2E" w:rsidRDefault="00184A7B" w:rsidP="00386735">
      <w:pPr>
        <w:ind w:right="-180"/>
        <w:rPr>
          <w:szCs w:val="24"/>
        </w:rPr>
      </w:pPr>
      <w:r w:rsidRPr="004C6F2E">
        <w:rPr>
          <w:szCs w:val="24"/>
        </w:rPr>
        <w:t xml:space="preserve">7. Note: Here’s a convenient way to find out which human rights treaties, international and regional, the country has ratified: </w:t>
      </w:r>
      <w:hyperlink r:id="rId29" w:history="1">
        <w:r w:rsidRPr="004D327F">
          <w:rPr>
            <w:rStyle w:val="Hyperlink"/>
            <w:szCs w:val="24"/>
          </w:rPr>
          <w:t>http://www1.umn.edu</w:t>
        </w:r>
        <w:r w:rsidR="004D327F" w:rsidRPr="004D327F">
          <w:rPr>
            <w:rStyle w:val="Hyperlink"/>
            <w:szCs w:val="24"/>
          </w:rPr>
          <w:t>/humanrts/research/ratification-</w:t>
        </w:r>
        <w:r w:rsidRPr="004D327F">
          <w:rPr>
            <w:rStyle w:val="Hyperlink"/>
            <w:szCs w:val="24"/>
          </w:rPr>
          <w:t>index.html</w:t>
        </w:r>
      </w:hyperlink>
      <w:proofErr w:type="gramStart"/>
      <w:r w:rsidR="004D327F">
        <w:rPr>
          <w:szCs w:val="24"/>
        </w:rPr>
        <w:t xml:space="preserve"> .</w:t>
      </w:r>
      <w:proofErr w:type="gramEnd"/>
      <w:r w:rsidR="004D327F">
        <w:rPr>
          <w:szCs w:val="24"/>
        </w:rPr>
        <w:t xml:space="preserve">  </w:t>
      </w:r>
      <w:r w:rsidR="008508AA">
        <w:rPr>
          <w:szCs w:val="24"/>
        </w:rPr>
        <w:t>(</w:t>
      </w:r>
      <w:r w:rsidR="00AC734A">
        <w:rPr>
          <w:szCs w:val="24"/>
        </w:rPr>
        <w:t>But this list is</w:t>
      </w:r>
      <w:r w:rsidR="00B54002" w:rsidRPr="004C6F2E">
        <w:rPr>
          <w:szCs w:val="24"/>
        </w:rPr>
        <w:t xml:space="preserve"> a few years out of date.)</w:t>
      </w:r>
    </w:p>
    <w:p w14:paraId="295EDE42" w14:textId="134B9063" w:rsidR="00386735" w:rsidRPr="004C6F2E" w:rsidRDefault="00B54002" w:rsidP="00386735">
      <w:pPr>
        <w:tabs>
          <w:tab w:val="left" w:pos="9180"/>
        </w:tabs>
        <w:ind w:right="-180"/>
        <w:rPr>
          <w:szCs w:val="24"/>
        </w:rPr>
      </w:pPr>
      <w:r w:rsidRPr="004C6F2E">
        <w:rPr>
          <w:szCs w:val="24"/>
        </w:rPr>
        <w:tab/>
      </w:r>
    </w:p>
    <w:p w14:paraId="7943E194" w14:textId="68EB4184" w:rsidR="00DB79A3" w:rsidRDefault="00184A7B" w:rsidP="00386735">
      <w:pPr>
        <w:ind w:right="-180"/>
        <w:rPr>
          <w:szCs w:val="24"/>
        </w:rPr>
      </w:pPr>
      <w:r w:rsidRPr="004C6F2E">
        <w:rPr>
          <w:szCs w:val="24"/>
        </w:rPr>
        <w:t>8</w:t>
      </w:r>
      <w:r w:rsidR="00386735" w:rsidRPr="004C6F2E">
        <w:rPr>
          <w:szCs w:val="24"/>
        </w:rPr>
        <w:t xml:space="preserve">. Note: Some of you may choose to write about abuses committed by insurgent groups or rebel armies.  Though such organizations do not ratify international treaties, they are still governed by human rights law.  You should refer to the Universal Declaration and any treaties that seem </w:t>
      </w:r>
      <w:r w:rsidR="00386735" w:rsidRPr="004C6F2E">
        <w:rPr>
          <w:szCs w:val="24"/>
        </w:rPr>
        <w:lastRenderedPageBreak/>
        <w:t xml:space="preserve">relevant.  Moreover, </w:t>
      </w:r>
      <w:proofErr w:type="gramStart"/>
      <w:r w:rsidR="00386735" w:rsidRPr="004C6F2E">
        <w:rPr>
          <w:szCs w:val="24"/>
        </w:rPr>
        <w:t>insurgent organizations, like states, are governed by the law of armed conflict</w:t>
      </w:r>
      <w:proofErr w:type="gramEnd"/>
      <w:r w:rsidR="00386735" w:rsidRPr="004C6F2E">
        <w:rPr>
          <w:szCs w:val="24"/>
        </w:rPr>
        <w:t>.  You may therefore want to consult Articles 6-8 of the Rome Statute of the International Criminal Court.</w:t>
      </w:r>
      <w:r w:rsidR="0040194F" w:rsidRPr="004C6F2E">
        <w:rPr>
          <w:szCs w:val="24"/>
        </w:rPr>
        <w:t xml:space="preserve">  </w:t>
      </w:r>
      <w:r w:rsidR="007547E5" w:rsidRPr="001D5842">
        <w:rPr>
          <w:szCs w:val="24"/>
        </w:rPr>
        <w:t>To read the treaty, please paste th</w:t>
      </w:r>
      <w:r w:rsidR="007547E5">
        <w:rPr>
          <w:szCs w:val="24"/>
        </w:rPr>
        <w:t>e</w:t>
      </w:r>
      <w:r w:rsidR="007547E5" w:rsidRPr="001D5842">
        <w:rPr>
          <w:szCs w:val="24"/>
        </w:rPr>
        <w:t xml:space="preserve"> link </w:t>
      </w:r>
      <w:hyperlink r:id="rId30" w:history="1">
        <w:r w:rsidR="007547E5">
          <w:rPr>
            <w:rStyle w:val="Hyperlink"/>
            <w:szCs w:val="24"/>
          </w:rPr>
          <w:t>www.un.org/law/icc/index.html</w:t>
        </w:r>
      </w:hyperlink>
      <w:r w:rsidR="007547E5" w:rsidRPr="001D5842">
        <w:rPr>
          <w:szCs w:val="24"/>
        </w:rPr>
        <w:t xml:space="preserve"> into your browser</w:t>
      </w:r>
      <w:r w:rsidR="007547E5">
        <w:rPr>
          <w:szCs w:val="24"/>
        </w:rPr>
        <w:t xml:space="preserve">, </w:t>
      </w:r>
      <w:r w:rsidR="007547E5" w:rsidRPr="001D5842">
        <w:rPr>
          <w:szCs w:val="24"/>
        </w:rPr>
        <w:t>click on</w:t>
      </w:r>
      <w:r w:rsidR="007547E5">
        <w:rPr>
          <w:szCs w:val="24"/>
        </w:rPr>
        <w:t xml:space="preserve"> “Rome Statute of the International Criminal Court” (under “Documentation”) and then click on</w:t>
      </w:r>
      <w:r w:rsidR="007547E5" w:rsidRPr="001D5842">
        <w:rPr>
          <w:szCs w:val="24"/>
        </w:rPr>
        <w:t xml:space="preserve"> “Entire Statute.”</w:t>
      </w:r>
    </w:p>
    <w:p w14:paraId="243D5EB7" w14:textId="77777777" w:rsidR="007547E5" w:rsidRPr="004C6F2E" w:rsidRDefault="007547E5" w:rsidP="00386735">
      <w:pPr>
        <w:ind w:right="-180"/>
        <w:rPr>
          <w:szCs w:val="24"/>
        </w:rPr>
      </w:pPr>
    </w:p>
    <w:p w14:paraId="3C31E2E0" w14:textId="77777777" w:rsidR="00386735" w:rsidRPr="004C6F2E" w:rsidRDefault="00184A7B" w:rsidP="00386735">
      <w:pPr>
        <w:ind w:right="-180"/>
        <w:rPr>
          <w:szCs w:val="24"/>
        </w:rPr>
      </w:pPr>
      <w:r w:rsidRPr="004C6F2E">
        <w:rPr>
          <w:szCs w:val="24"/>
        </w:rPr>
        <w:t>9</w:t>
      </w:r>
      <w:r w:rsidR="00386735" w:rsidRPr="004C6F2E">
        <w:rPr>
          <w:szCs w:val="24"/>
        </w:rPr>
        <w:t>. Discuss whether and in what way the government’s (or insurgency’s) conduct is in violation of domestic law, the nation’s treaty obligations, and customary international law.  Is the relevant human rights law, at the national and international levels, adequate and appropriate, and if not, how should it be improved?</w:t>
      </w:r>
    </w:p>
    <w:p w14:paraId="60D98BCE" w14:textId="77777777" w:rsidR="00386735" w:rsidRPr="004C6F2E" w:rsidRDefault="00386735" w:rsidP="00386735">
      <w:pPr>
        <w:ind w:right="-180"/>
        <w:rPr>
          <w:szCs w:val="24"/>
        </w:rPr>
      </w:pPr>
    </w:p>
    <w:p w14:paraId="14D55546" w14:textId="77777777" w:rsidR="00386735" w:rsidRPr="004C6F2E" w:rsidRDefault="00184A7B" w:rsidP="00386735">
      <w:pPr>
        <w:ind w:right="-180"/>
        <w:rPr>
          <w:szCs w:val="24"/>
        </w:rPr>
      </w:pPr>
      <w:r w:rsidRPr="004C6F2E">
        <w:rPr>
          <w:szCs w:val="24"/>
        </w:rPr>
        <w:t>10</w:t>
      </w:r>
      <w:r w:rsidR="00386735" w:rsidRPr="004C6F2E">
        <w:rPr>
          <w:szCs w:val="24"/>
        </w:rPr>
        <w:t>. Discuss what you think government officials (or insurgent leaders), national citizens, and international actors should do in light of your findings.</w:t>
      </w:r>
    </w:p>
    <w:p w14:paraId="5735266F" w14:textId="77777777" w:rsidR="00386735" w:rsidRPr="004C6F2E" w:rsidRDefault="00386735" w:rsidP="00386735">
      <w:pPr>
        <w:ind w:left="360" w:right="-180"/>
        <w:rPr>
          <w:szCs w:val="24"/>
        </w:rPr>
      </w:pPr>
    </w:p>
    <w:p w14:paraId="2D105F85" w14:textId="77777777" w:rsidR="00386735" w:rsidRPr="004C6F2E" w:rsidRDefault="00386735" w:rsidP="00386735">
      <w:pPr>
        <w:pStyle w:val="BodyText"/>
        <w:ind w:right="-180"/>
        <w:rPr>
          <w:szCs w:val="24"/>
        </w:rPr>
      </w:pPr>
      <w:r w:rsidRPr="004C6F2E">
        <w:rPr>
          <w:szCs w:val="24"/>
        </w:rPr>
        <w:t xml:space="preserve">You must document sources for all specific information provided in your essay.  You may </w:t>
      </w:r>
      <w:proofErr w:type="gramStart"/>
      <w:r w:rsidRPr="004C6F2E">
        <w:rPr>
          <w:szCs w:val="24"/>
        </w:rPr>
        <w:t>use either</w:t>
      </w:r>
      <w:proofErr w:type="gramEnd"/>
      <w:r w:rsidR="00197B7B" w:rsidRPr="004C6F2E">
        <w:rPr>
          <w:szCs w:val="24"/>
        </w:rPr>
        <w:t xml:space="preserve"> </w:t>
      </w:r>
      <w:r w:rsidRPr="004C6F2E">
        <w:rPr>
          <w:szCs w:val="24"/>
        </w:rPr>
        <w:t>footnotes, endnotes, or parenthetical references that refer to a bibliography on the back page.  Use a standard format (e.g., Chicago or MLA) and be consistent.  Your citation should include enough information to identify the source clearly; please also list the web-page address.  Subsequent citations to the same report should be abbreviated.  Examples:</w:t>
      </w:r>
    </w:p>
    <w:p w14:paraId="682D3A12" w14:textId="77777777" w:rsidR="00386735" w:rsidRPr="004C6F2E" w:rsidRDefault="00386735" w:rsidP="00386735">
      <w:pPr>
        <w:ind w:left="540" w:right="-180"/>
        <w:rPr>
          <w:szCs w:val="24"/>
        </w:rPr>
      </w:pPr>
    </w:p>
    <w:p w14:paraId="2A19ACB1" w14:textId="77777777" w:rsidR="00386735" w:rsidRPr="004C6F2E" w:rsidRDefault="00386735" w:rsidP="00386735">
      <w:pPr>
        <w:numPr>
          <w:ilvl w:val="0"/>
          <w:numId w:val="7"/>
        </w:numPr>
        <w:ind w:right="-180"/>
        <w:rPr>
          <w:szCs w:val="24"/>
        </w:rPr>
      </w:pPr>
      <w:r w:rsidRPr="004C6F2E">
        <w:rPr>
          <w:szCs w:val="24"/>
        </w:rPr>
        <w:t>Amnesty International, “Dissent and Impunity in Belarus,” 21 June 2002, web.amnesty.org/ai.nsf/Index/EUR490202000</w:t>
      </w:r>
      <w:proofErr w:type="gramStart"/>
      <w:r w:rsidRPr="004C6F2E">
        <w:rPr>
          <w:szCs w:val="24"/>
        </w:rPr>
        <w:t>?OpenDocument</w:t>
      </w:r>
      <w:proofErr w:type="gramEnd"/>
      <w:r w:rsidRPr="004C6F2E">
        <w:rPr>
          <w:szCs w:val="24"/>
        </w:rPr>
        <w:t>&amp;of=COUNTRIES\BELARUS.</w:t>
      </w:r>
    </w:p>
    <w:p w14:paraId="3602C836" w14:textId="420C6D35" w:rsidR="00386735" w:rsidRPr="004C6F2E" w:rsidRDefault="00397C1F" w:rsidP="00386735">
      <w:pPr>
        <w:numPr>
          <w:ilvl w:val="0"/>
          <w:numId w:val="7"/>
        </w:numPr>
        <w:ind w:right="-180"/>
        <w:rPr>
          <w:szCs w:val="24"/>
        </w:rPr>
      </w:pPr>
      <w:r w:rsidRPr="004C6F2E">
        <w:rPr>
          <w:szCs w:val="24"/>
        </w:rPr>
        <w:t>Amnesty International</w:t>
      </w:r>
      <w:r w:rsidR="00386735" w:rsidRPr="004C6F2E">
        <w:rPr>
          <w:szCs w:val="24"/>
        </w:rPr>
        <w:t>, “Dissent and Impunity in Belarus.”</w:t>
      </w:r>
    </w:p>
    <w:p w14:paraId="23C78527" w14:textId="77777777" w:rsidR="00386735" w:rsidRPr="004C6F2E" w:rsidRDefault="00386735" w:rsidP="00386735">
      <w:pPr>
        <w:numPr>
          <w:ilvl w:val="0"/>
          <w:numId w:val="7"/>
        </w:numPr>
        <w:ind w:right="-180"/>
        <w:rPr>
          <w:szCs w:val="24"/>
        </w:rPr>
      </w:pPr>
      <w:r w:rsidRPr="004C6F2E">
        <w:rPr>
          <w:szCs w:val="24"/>
        </w:rPr>
        <w:t>International Covenant on the Elimination of All Forms of Racial Discrimination (CERD), art. 3.</w:t>
      </w:r>
    </w:p>
    <w:p w14:paraId="384BF239" w14:textId="77777777" w:rsidR="00386735" w:rsidRPr="004C6F2E" w:rsidRDefault="00386735" w:rsidP="00386735">
      <w:pPr>
        <w:numPr>
          <w:ilvl w:val="0"/>
          <w:numId w:val="7"/>
        </w:numPr>
        <w:ind w:right="-180"/>
        <w:rPr>
          <w:szCs w:val="24"/>
        </w:rPr>
      </w:pPr>
      <w:r w:rsidRPr="004C6F2E">
        <w:rPr>
          <w:szCs w:val="24"/>
        </w:rPr>
        <w:t xml:space="preserve">CERD, art. 9. </w:t>
      </w:r>
    </w:p>
    <w:p w14:paraId="5498525E" w14:textId="719C508F" w:rsidR="00386735" w:rsidRDefault="00386735" w:rsidP="00386735">
      <w:pPr>
        <w:jc w:val="center"/>
      </w:pPr>
      <w:r w:rsidRPr="004C6F2E">
        <w:rPr>
          <w:szCs w:val="24"/>
        </w:rPr>
        <w:br w:type="page"/>
      </w:r>
      <w:r>
        <w:lastRenderedPageBreak/>
        <w:t>CALENDAR OF READING ASSIGNMENTS</w:t>
      </w:r>
      <w:r w:rsidR="001034D7">
        <w:t xml:space="preserve"> (subject to revision)</w:t>
      </w:r>
    </w:p>
    <w:p w14:paraId="729CBBEF" w14:textId="77777777" w:rsidR="00386735" w:rsidRDefault="00386735" w:rsidP="00386735">
      <w:pPr>
        <w:jc w:val="center"/>
      </w:pPr>
    </w:p>
    <w:p w14:paraId="701C1EAC" w14:textId="798863CD" w:rsidR="00386735" w:rsidRDefault="00386735" w:rsidP="001034D7">
      <w:pPr>
        <w:pStyle w:val="BodyText"/>
        <w:ind w:right="0"/>
        <w:jc w:val="center"/>
      </w:pPr>
      <w:r>
        <w:t>Readings are due on the dates indicated.</w:t>
      </w:r>
      <w:r w:rsidR="001034D7">
        <w:t xml:space="preserve"> </w:t>
      </w:r>
      <w:r>
        <w:t>Starred readings are in the Course Packet.</w:t>
      </w:r>
    </w:p>
    <w:p w14:paraId="40F8B6B7" w14:textId="0069B047" w:rsidR="00B14CC7" w:rsidRDefault="00B14CC7" w:rsidP="00386735">
      <w:pPr>
        <w:pStyle w:val="BodyText"/>
        <w:ind w:right="0"/>
        <w:jc w:val="center"/>
      </w:pPr>
      <w:r>
        <w:t>Some of the online readings are not in the Course Packet. They are still required!</w:t>
      </w:r>
      <w:r w:rsidR="001034D7">
        <w:t xml:space="preserve"> </w:t>
      </w:r>
    </w:p>
    <w:p w14:paraId="0DB4027D" w14:textId="77777777" w:rsidR="005362F8" w:rsidRDefault="005362F8" w:rsidP="00386735"/>
    <w:p w14:paraId="371DC773" w14:textId="77777777" w:rsidR="00B421CB" w:rsidRDefault="00B421CB" w:rsidP="00386735">
      <w:pPr>
        <w:rPr>
          <w:b/>
        </w:rPr>
      </w:pPr>
      <w:r>
        <w:rPr>
          <w:b/>
        </w:rPr>
        <w:t>Introduction</w:t>
      </w:r>
    </w:p>
    <w:p w14:paraId="23604E68" w14:textId="77777777" w:rsidR="00B421CB" w:rsidRDefault="00B421CB" w:rsidP="00386735">
      <w:pPr>
        <w:rPr>
          <w:b/>
        </w:rPr>
      </w:pPr>
    </w:p>
    <w:p w14:paraId="6392E7EB" w14:textId="4534D333" w:rsidR="00386735" w:rsidRDefault="00BD1F31" w:rsidP="00386735">
      <w:r>
        <w:t>Wednesday</w:t>
      </w:r>
      <w:r w:rsidR="00EF2965">
        <w:t xml:space="preserve">, September </w:t>
      </w:r>
      <w:r w:rsidR="008F1C2C">
        <w:t>26</w:t>
      </w:r>
      <w:r w:rsidR="00386735">
        <w:t>: Introduction</w:t>
      </w:r>
      <w:r w:rsidR="00F44941">
        <w:t xml:space="preserve"> (no reading</w:t>
      </w:r>
      <w:r w:rsidR="00E060B7">
        <w:t>s)</w:t>
      </w:r>
    </w:p>
    <w:p w14:paraId="15D813F8" w14:textId="77777777" w:rsidR="00386735" w:rsidRDefault="00386735" w:rsidP="00386735"/>
    <w:p w14:paraId="1D82C34C" w14:textId="16181573" w:rsidR="00386735" w:rsidRDefault="00386735" w:rsidP="00386735">
      <w:pPr>
        <w:pStyle w:val="Heading3"/>
        <w:ind w:right="0"/>
      </w:pPr>
      <w:r>
        <w:t xml:space="preserve">Historical Background, from the American Revolution to the Universal Declaration </w:t>
      </w:r>
    </w:p>
    <w:p w14:paraId="3C8B08E9" w14:textId="77777777" w:rsidR="00386735" w:rsidRDefault="00386735" w:rsidP="00386735"/>
    <w:p w14:paraId="3CE1A55E" w14:textId="47C82B31" w:rsidR="00386735" w:rsidRDefault="00BD1F31" w:rsidP="00386735">
      <w:r>
        <w:t>Friday</w:t>
      </w:r>
      <w:r w:rsidR="00386735">
        <w:t xml:space="preserve">, </w:t>
      </w:r>
      <w:r w:rsidR="00CD3E5C">
        <w:t>September 28</w:t>
      </w:r>
    </w:p>
    <w:p w14:paraId="3791CF01" w14:textId="77777777" w:rsidR="00386735" w:rsidRDefault="00386735" w:rsidP="00386735">
      <w:pPr>
        <w:ind w:left="360"/>
      </w:pPr>
    </w:p>
    <w:p w14:paraId="6FBF3A9E" w14:textId="43A390C4" w:rsidR="00386735" w:rsidRDefault="00386735" w:rsidP="00386735">
      <w:pPr>
        <w:ind w:left="360"/>
      </w:pPr>
      <w:r>
        <w:t>*</w:t>
      </w:r>
      <w:hyperlink r:id="rId31" w:history="1">
        <w:r w:rsidRPr="005C496C">
          <w:rPr>
            <w:rStyle w:val="Hyperlink"/>
          </w:rPr>
          <w:t>US Declaration of Independence</w:t>
        </w:r>
      </w:hyperlink>
      <w:r>
        <w:t xml:space="preserve"> (1776)</w:t>
      </w:r>
    </w:p>
    <w:p w14:paraId="74F595B4" w14:textId="75EF4AFE" w:rsidR="00152451" w:rsidRDefault="00152451" w:rsidP="00386735">
      <w:pPr>
        <w:ind w:left="360"/>
      </w:pPr>
      <w:r>
        <w:t>*Frederick Douglass, “What to a Slave is the F</w:t>
      </w:r>
      <w:r w:rsidR="00B86D00">
        <w:t>ourth of July?” (1852) (</w:t>
      </w:r>
      <w:proofErr w:type="gramStart"/>
      <w:r w:rsidR="00B86D00">
        <w:t>excerpt</w:t>
      </w:r>
      <w:proofErr w:type="gramEnd"/>
      <w:r>
        <w:t>)</w:t>
      </w:r>
    </w:p>
    <w:p w14:paraId="18C817F5" w14:textId="77777777" w:rsidR="00386735" w:rsidRDefault="00386735" w:rsidP="00FE1225"/>
    <w:p w14:paraId="4F4BBF8F" w14:textId="3E7846F1" w:rsidR="00386735" w:rsidRDefault="00386735" w:rsidP="00386735">
      <w:pPr>
        <w:tabs>
          <w:tab w:val="left" w:pos="720"/>
        </w:tabs>
        <w:ind w:left="360"/>
      </w:pPr>
      <w:r>
        <w:t xml:space="preserve">What does the US Declaration of Independence say about human rights?  How do human rights inform the Declaration’s theory of legitimate government and justified rebellion?  Why didn’t the signers try to abolish slavery before seeking independence from Britain? </w:t>
      </w:r>
      <w:r w:rsidR="005D1239">
        <w:t>Why, for Frederick Douglass, are American celebrations of the Declaration of Independence a source of bitterness? Are his reflections still relevant today?</w:t>
      </w:r>
    </w:p>
    <w:p w14:paraId="2800BB93" w14:textId="77777777" w:rsidR="00386735" w:rsidRDefault="00386735" w:rsidP="00386735"/>
    <w:p w14:paraId="3F28BC16" w14:textId="0D4E32E6" w:rsidR="00386735" w:rsidRDefault="00BD1F31" w:rsidP="00386735">
      <w:pPr>
        <w:tabs>
          <w:tab w:val="left" w:pos="720"/>
        </w:tabs>
      </w:pPr>
      <w:r>
        <w:t xml:space="preserve">Monday, </w:t>
      </w:r>
      <w:r w:rsidR="00B70E1A">
        <w:t xml:space="preserve">October </w:t>
      </w:r>
      <w:r w:rsidR="002D2BA9">
        <w:t>1</w:t>
      </w:r>
    </w:p>
    <w:p w14:paraId="18C46EFD" w14:textId="77777777" w:rsidR="00386735" w:rsidRDefault="00386735" w:rsidP="00386735">
      <w:pPr>
        <w:tabs>
          <w:tab w:val="left" w:pos="720"/>
        </w:tabs>
      </w:pPr>
    </w:p>
    <w:p w14:paraId="7F0C9451" w14:textId="58ABBA80" w:rsidR="00FE1225" w:rsidRDefault="00FE1225" w:rsidP="00FE1225">
      <w:pPr>
        <w:tabs>
          <w:tab w:val="left" w:pos="720"/>
        </w:tabs>
        <w:ind w:left="360"/>
      </w:pPr>
      <w:r>
        <w:t>*</w:t>
      </w:r>
      <w:hyperlink r:id="rId32" w:history="1">
        <w:r w:rsidRPr="00F61A9F">
          <w:rPr>
            <w:rStyle w:val="Hyperlink"/>
          </w:rPr>
          <w:t>US Constitution</w:t>
        </w:r>
      </w:hyperlink>
      <w:r w:rsidR="00B07D5A">
        <w:t>. (Give special attention to provisions relating to individual rights.)</w:t>
      </w:r>
    </w:p>
    <w:p w14:paraId="20A2DC2B" w14:textId="77777777" w:rsidR="00FE1225" w:rsidRDefault="00FE1225" w:rsidP="00FE1225">
      <w:pPr>
        <w:tabs>
          <w:tab w:val="left" w:pos="720"/>
        </w:tabs>
        <w:ind w:left="360"/>
      </w:pPr>
    </w:p>
    <w:p w14:paraId="68464F5F" w14:textId="6A3BFAB9" w:rsidR="00FE1225" w:rsidRDefault="00FE1225" w:rsidP="00FE1225">
      <w:pPr>
        <w:tabs>
          <w:tab w:val="left" w:pos="720"/>
        </w:tabs>
        <w:ind w:left="360"/>
      </w:pPr>
      <w:r>
        <w:t>Which human rights are protected in the original articles and amendments of the US Constitution?  How does the form of government authorized by the Constitution seek to prevent the violation of human rights?  Does it assert too few rights?  How does the original Constitution (prior to 1865) stand in relation to slavery?</w:t>
      </w:r>
    </w:p>
    <w:p w14:paraId="4369D4C0" w14:textId="77777777" w:rsidR="00386735" w:rsidRDefault="00386735" w:rsidP="00386735">
      <w:pPr>
        <w:tabs>
          <w:tab w:val="left" w:pos="720"/>
        </w:tabs>
      </w:pPr>
    </w:p>
    <w:p w14:paraId="4E13B02D" w14:textId="7891122D" w:rsidR="00386735" w:rsidRDefault="00BD1F31" w:rsidP="00386735">
      <w:pPr>
        <w:tabs>
          <w:tab w:val="left" w:pos="720"/>
        </w:tabs>
      </w:pPr>
      <w:r>
        <w:t>Wednesday</w:t>
      </w:r>
      <w:r w:rsidR="00CD4C5C">
        <w:t xml:space="preserve">, October </w:t>
      </w:r>
      <w:r w:rsidR="002D2BA9">
        <w:t>3</w:t>
      </w:r>
    </w:p>
    <w:p w14:paraId="645A93CC" w14:textId="77777777" w:rsidR="00386735" w:rsidRDefault="00386735" w:rsidP="00386735"/>
    <w:p w14:paraId="02BA1513" w14:textId="77777777" w:rsidR="00FE1225" w:rsidRPr="009A45A3" w:rsidRDefault="00FE1225" w:rsidP="00FE1225">
      <w:pPr>
        <w:ind w:left="720" w:hanging="360"/>
      </w:pPr>
      <w:r>
        <w:t>*</w:t>
      </w:r>
      <w:proofErr w:type="spellStart"/>
      <w:r>
        <w:t>Micheline</w:t>
      </w:r>
      <w:proofErr w:type="spellEnd"/>
      <w:r>
        <w:t xml:space="preserve"> </w:t>
      </w:r>
      <w:proofErr w:type="spellStart"/>
      <w:r>
        <w:t>Ishay</w:t>
      </w:r>
      <w:proofErr w:type="spellEnd"/>
      <w:r>
        <w:t xml:space="preserve">, </w:t>
      </w:r>
      <w:r>
        <w:rPr>
          <w:i/>
        </w:rPr>
        <w:t xml:space="preserve">The History of Human Rights </w:t>
      </w:r>
      <w:r>
        <w:t>(2004), pp. 211-225.</w:t>
      </w:r>
    </w:p>
    <w:p w14:paraId="37C71A33" w14:textId="77777777" w:rsidR="00FE1225" w:rsidRDefault="00DC21AA" w:rsidP="00FE1225">
      <w:pPr>
        <w:ind w:left="720" w:hanging="360"/>
      </w:pPr>
      <w:hyperlink r:id="rId33" w:history="1">
        <w:proofErr w:type="gramStart"/>
        <w:r w:rsidR="00FE1225" w:rsidRPr="005F087C">
          <w:rPr>
            <w:rStyle w:val="Hyperlink"/>
          </w:rPr>
          <w:t>United Nations Charter</w:t>
        </w:r>
      </w:hyperlink>
      <w:r w:rsidR="00FE1225">
        <w:t xml:space="preserve"> (1945), especially Preamble, Articles 1, 2, 7, 13, 23-25, 27, 55, 56, 62, 68.</w:t>
      </w:r>
      <w:proofErr w:type="gramEnd"/>
    </w:p>
    <w:p w14:paraId="6C44D504" w14:textId="77777777" w:rsidR="00FE1225" w:rsidRDefault="00DC21AA" w:rsidP="00FE1225">
      <w:pPr>
        <w:ind w:firstLine="360"/>
      </w:pPr>
      <w:hyperlink r:id="rId34" w:history="1">
        <w:r w:rsidR="00FE1225" w:rsidRPr="003E432D">
          <w:rPr>
            <w:rStyle w:val="Hyperlink"/>
          </w:rPr>
          <w:t>Universal Declaration of Human Rights</w:t>
        </w:r>
      </w:hyperlink>
      <w:r w:rsidR="00FE1225">
        <w:t xml:space="preserve"> (1948)</w:t>
      </w:r>
    </w:p>
    <w:p w14:paraId="27ACFE07" w14:textId="77777777" w:rsidR="00FE1225" w:rsidRDefault="00FE1225" w:rsidP="00FE1225">
      <w:pPr>
        <w:ind w:firstLine="360"/>
      </w:pPr>
    </w:p>
    <w:p w14:paraId="329A2AE2" w14:textId="77777777" w:rsidR="00FE1225" w:rsidRDefault="00FE1225" w:rsidP="00FE1225">
      <w:pPr>
        <w:tabs>
          <w:tab w:val="left" w:pos="720"/>
        </w:tabs>
        <w:ind w:left="360"/>
      </w:pPr>
      <w:r>
        <w:t xml:space="preserve">How does the UN Charter provide support for human rights?  Does it also undermine human rights?  What historical process led to the Universal Declaration of Human Rights?  Is there an underlying principle that grounds the rights asserted in the Declaration?  How do the rights asserted in the Declaration relate to each other?  How does the Declaration differ from the US Bill of Rights?  Does it assert too many rights?  </w:t>
      </w:r>
      <w:proofErr w:type="gramStart"/>
      <w:r>
        <w:t>Too few?</w:t>
      </w:r>
      <w:proofErr w:type="gramEnd"/>
    </w:p>
    <w:p w14:paraId="5F6BFFDC" w14:textId="77777777" w:rsidR="00FE1225" w:rsidRDefault="00FE1225" w:rsidP="00386735">
      <w:pPr>
        <w:ind w:left="360"/>
      </w:pPr>
    </w:p>
    <w:p w14:paraId="44F0E337" w14:textId="10FB2340" w:rsidR="00FE1225" w:rsidRDefault="002D2BA9" w:rsidP="00FE1225">
      <w:pPr>
        <w:tabs>
          <w:tab w:val="left" w:pos="720"/>
        </w:tabs>
      </w:pPr>
      <w:r>
        <w:t>Friday, October 5</w:t>
      </w:r>
    </w:p>
    <w:p w14:paraId="27F03368" w14:textId="77777777" w:rsidR="00FE1225" w:rsidRDefault="00FE1225" w:rsidP="00B86D00">
      <w:pPr>
        <w:ind w:left="720" w:hanging="360"/>
      </w:pPr>
    </w:p>
    <w:p w14:paraId="01E4F711" w14:textId="01A3E9FC" w:rsidR="00386735" w:rsidRDefault="00386735" w:rsidP="00B86D00">
      <w:pPr>
        <w:ind w:left="720" w:hanging="360"/>
      </w:pPr>
      <w:r>
        <w:lastRenderedPageBreak/>
        <w:t xml:space="preserve">Reread the </w:t>
      </w:r>
      <w:hyperlink r:id="rId35" w:history="1">
        <w:r w:rsidRPr="003E432D">
          <w:rPr>
            <w:rStyle w:val="Hyperlink"/>
          </w:rPr>
          <w:t>Universal Declaration of Human Rights</w:t>
        </w:r>
      </w:hyperlink>
      <w:r>
        <w:t xml:space="preserve"> </w:t>
      </w:r>
    </w:p>
    <w:p w14:paraId="47E7079D" w14:textId="77777777" w:rsidR="00386735" w:rsidRDefault="00386735" w:rsidP="00386735">
      <w:pPr>
        <w:ind w:left="360"/>
      </w:pPr>
    </w:p>
    <w:p w14:paraId="4B910B6C" w14:textId="19ED290E" w:rsidR="001726BF" w:rsidRDefault="00386735" w:rsidP="00287E57">
      <w:pPr>
        <w:ind w:left="360"/>
      </w:pPr>
      <w:r>
        <w:t>We will continue discussing the Univer</w:t>
      </w:r>
      <w:r w:rsidR="00287E57">
        <w:t>sal Declaration of Human Rights.</w:t>
      </w:r>
    </w:p>
    <w:p w14:paraId="3A4CBC5A" w14:textId="77777777" w:rsidR="00287E57" w:rsidRDefault="00287E57" w:rsidP="00386735">
      <w:pPr>
        <w:pStyle w:val="Heading3"/>
        <w:ind w:right="0"/>
      </w:pPr>
    </w:p>
    <w:p w14:paraId="5B2C443C" w14:textId="700D3F88" w:rsidR="00386735" w:rsidRDefault="00386735" w:rsidP="00386735">
      <w:pPr>
        <w:pStyle w:val="Heading3"/>
        <w:ind w:right="0"/>
      </w:pPr>
      <w:r>
        <w:t>The Idea of Universal Human Rights</w:t>
      </w:r>
    </w:p>
    <w:p w14:paraId="4C42A94F" w14:textId="77777777" w:rsidR="00386735" w:rsidRDefault="00386735" w:rsidP="00386735">
      <w:pPr>
        <w:ind w:left="360"/>
      </w:pPr>
    </w:p>
    <w:p w14:paraId="34660AAD" w14:textId="1C880B24" w:rsidR="00386735" w:rsidRDefault="002D2BA9" w:rsidP="00386735">
      <w:r>
        <w:t>Monday, October 8</w:t>
      </w:r>
    </w:p>
    <w:p w14:paraId="49B4538E" w14:textId="77777777" w:rsidR="00386735" w:rsidRDefault="00386735" w:rsidP="00386735"/>
    <w:p w14:paraId="25F65E15" w14:textId="7753D650" w:rsidR="00386735" w:rsidRDefault="00386735" w:rsidP="00386735">
      <w:pPr>
        <w:ind w:left="360"/>
      </w:pPr>
      <w:r>
        <w:t>*Maurice Cranston, “Human Rights, Real and Supposed”</w:t>
      </w:r>
      <w:r w:rsidR="009A45A3">
        <w:t xml:space="preserve"> (1967)</w:t>
      </w:r>
    </w:p>
    <w:p w14:paraId="778409E4" w14:textId="6651A994" w:rsidR="00386735" w:rsidRDefault="00386735" w:rsidP="00386735">
      <w:pPr>
        <w:ind w:left="360"/>
      </w:pPr>
      <w:r>
        <w:t>*Jeremy Waldron, “Liberal Rights: Two Sides of the Coin”</w:t>
      </w:r>
      <w:r w:rsidR="009A45A3">
        <w:t xml:space="preserve"> (1993)</w:t>
      </w:r>
    </w:p>
    <w:p w14:paraId="1F7C6DDC" w14:textId="5D8EB057" w:rsidR="00386735" w:rsidRDefault="00386735" w:rsidP="00386735">
      <w:pPr>
        <w:ind w:left="360"/>
      </w:pPr>
      <w:r>
        <w:t xml:space="preserve">*David Kelley, </w:t>
      </w:r>
      <w:r w:rsidRPr="00AF730C">
        <w:rPr>
          <w:i/>
        </w:rPr>
        <w:t>A Life of One’s Own</w:t>
      </w:r>
      <w:r>
        <w:t xml:space="preserve"> (</w:t>
      </w:r>
      <w:r w:rsidR="009A45A3">
        <w:t>1998</w:t>
      </w:r>
      <w:r>
        <w:t>)</w:t>
      </w:r>
      <w:r w:rsidR="009A45A3">
        <w:t xml:space="preserve"> (excerpt)</w:t>
      </w:r>
    </w:p>
    <w:p w14:paraId="038F587B" w14:textId="460FDC70" w:rsidR="00386735" w:rsidRDefault="00386735" w:rsidP="00386735">
      <w:pPr>
        <w:ind w:left="720" w:hanging="360"/>
      </w:pPr>
      <w:r>
        <w:t xml:space="preserve">*Stephen Holmes and Cass R. </w:t>
      </w:r>
      <w:proofErr w:type="spellStart"/>
      <w:r>
        <w:t>Sunstein</w:t>
      </w:r>
      <w:proofErr w:type="spellEnd"/>
      <w:r>
        <w:t xml:space="preserve">, </w:t>
      </w:r>
      <w:r w:rsidRPr="00AF730C">
        <w:rPr>
          <w:i/>
        </w:rPr>
        <w:t>The Cost of Rights</w:t>
      </w:r>
      <w:r>
        <w:t xml:space="preserve"> </w:t>
      </w:r>
      <w:r w:rsidR="009A45A3">
        <w:t xml:space="preserve">(1999) </w:t>
      </w:r>
      <w:r>
        <w:t>(excerpt)</w:t>
      </w:r>
    </w:p>
    <w:p w14:paraId="2D422C12" w14:textId="77777777" w:rsidR="00386735" w:rsidRDefault="00386735" w:rsidP="00997634"/>
    <w:p w14:paraId="5EA169A8" w14:textId="77777777" w:rsidR="00386735" w:rsidRDefault="00386735" w:rsidP="00386735">
      <w:pPr>
        <w:ind w:left="720" w:hanging="360"/>
      </w:pPr>
      <w:r>
        <w:t>Should human rights include economic, social and cultural rights?</w:t>
      </w:r>
    </w:p>
    <w:p w14:paraId="715F37EE" w14:textId="77777777" w:rsidR="00386735" w:rsidRDefault="00386735" w:rsidP="00386735"/>
    <w:p w14:paraId="6CF1A6DC" w14:textId="2E90191A" w:rsidR="00386735" w:rsidRDefault="001726BF" w:rsidP="00386735">
      <w:r>
        <w:t>Wednesday</w:t>
      </w:r>
      <w:r w:rsidR="00BD1F31">
        <w:t>, October</w:t>
      </w:r>
      <w:r w:rsidR="002D2BA9">
        <w:t xml:space="preserve"> 10</w:t>
      </w:r>
    </w:p>
    <w:p w14:paraId="0D9B3A70" w14:textId="77777777" w:rsidR="00386735" w:rsidRDefault="00386735" w:rsidP="00386735">
      <w:pPr>
        <w:tabs>
          <w:tab w:val="left" w:pos="720"/>
        </w:tabs>
        <w:ind w:left="360"/>
      </w:pPr>
    </w:p>
    <w:p w14:paraId="0B12F79E" w14:textId="77777777" w:rsidR="003F59A1" w:rsidRDefault="003F59A1" w:rsidP="003F59A1">
      <w:pPr>
        <w:tabs>
          <w:tab w:val="left" w:pos="720"/>
        </w:tabs>
        <w:ind w:left="720" w:hanging="360"/>
      </w:pPr>
      <w:r>
        <w:t>*American Anthropological Association, “Statement on Human Rights” (1947)</w:t>
      </w:r>
    </w:p>
    <w:p w14:paraId="71B22FF4" w14:textId="77777777" w:rsidR="003F59A1" w:rsidRDefault="003F59A1" w:rsidP="003F59A1">
      <w:pPr>
        <w:tabs>
          <w:tab w:val="left" w:pos="720"/>
        </w:tabs>
        <w:ind w:left="360"/>
      </w:pPr>
      <w:r>
        <w:t xml:space="preserve">*Michael </w:t>
      </w:r>
      <w:proofErr w:type="spellStart"/>
      <w:r>
        <w:t>Ignatieff</w:t>
      </w:r>
      <w:proofErr w:type="spellEnd"/>
      <w:r>
        <w:t xml:space="preserve">, </w:t>
      </w:r>
      <w:r w:rsidRPr="00AF730C">
        <w:rPr>
          <w:i/>
        </w:rPr>
        <w:t>Human Rights as Politics and Idolatry</w:t>
      </w:r>
      <w:r>
        <w:t xml:space="preserve"> (2001), pp. 58-77</w:t>
      </w:r>
    </w:p>
    <w:p w14:paraId="26B35D10" w14:textId="16A8816B" w:rsidR="008F4F69" w:rsidRDefault="008F4F69" w:rsidP="00B86D00">
      <w:pPr>
        <w:ind w:left="720" w:hanging="360"/>
      </w:pPr>
      <w:r>
        <w:t>*</w:t>
      </w:r>
      <w:proofErr w:type="spellStart"/>
      <w:r>
        <w:t>Makau</w:t>
      </w:r>
      <w:proofErr w:type="spellEnd"/>
      <w:r>
        <w:t xml:space="preserve"> </w:t>
      </w:r>
      <w:proofErr w:type="spellStart"/>
      <w:r>
        <w:t>Mutua</w:t>
      </w:r>
      <w:proofErr w:type="spellEnd"/>
      <w:r w:rsidR="00B86D00">
        <w:t>, “Savages, Victims, and Saviors: The Metaphor of Human Rights” (2001) (excerpt)</w:t>
      </w:r>
    </w:p>
    <w:p w14:paraId="6D79FAFA" w14:textId="23934C49" w:rsidR="00B86D00" w:rsidRDefault="00B86D00" w:rsidP="003F59A1">
      <w:pPr>
        <w:tabs>
          <w:tab w:val="left" w:pos="720"/>
        </w:tabs>
        <w:ind w:left="360"/>
      </w:pPr>
      <w:r>
        <w:t>*China’s Charter 08</w:t>
      </w:r>
    </w:p>
    <w:p w14:paraId="2124247D" w14:textId="77777777" w:rsidR="00386735" w:rsidRDefault="00386735" w:rsidP="00386735">
      <w:pPr>
        <w:tabs>
          <w:tab w:val="left" w:pos="720"/>
        </w:tabs>
        <w:ind w:left="360"/>
      </w:pPr>
    </w:p>
    <w:p w14:paraId="02988177" w14:textId="113789A1" w:rsidR="00386735" w:rsidRDefault="00386735" w:rsidP="00386735">
      <w:pPr>
        <w:ind w:left="360"/>
      </w:pPr>
      <w:r>
        <w:t xml:space="preserve">Are human rights universal, or culturally specific?  </w:t>
      </w:r>
      <w:r w:rsidR="00B86D00">
        <w:t xml:space="preserve">Do they, or can they, become a vehicle for Western imperialism? </w:t>
      </w:r>
      <w:r>
        <w:t>Should the definition of human rights vary across different societies?</w:t>
      </w:r>
    </w:p>
    <w:p w14:paraId="2FAB7298" w14:textId="77777777" w:rsidR="00386735" w:rsidRDefault="00386735" w:rsidP="00386735">
      <w:pPr>
        <w:tabs>
          <w:tab w:val="left" w:pos="720"/>
        </w:tabs>
        <w:rPr>
          <w:b/>
        </w:rPr>
      </w:pPr>
    </w:p>
    <w:p w14:paraId="5F580C2F" w14:textId="474B3FAA" w:rsidR="00386735" w:rsidRDefault="00386735" w:rsidP="00386735">
      <w:pPr>
        <w:tabs>
          <w:tab w:val="left" w:pos="720"/>
        </w:tabs>
      </w:pPr>
      <w:r>
        <w:rPr>
          <w:b/>
        </w:rPr>
        <w:t>Customary International Law</w:t>
      </w:r>
    </w:p>
    <w:p w14:paraId="4FD8452F" w14:textId="77777777" w:rsidR="00386735" w:rsidRDefault="00386735" w:rsidP="00386735">
      <w:pPr>
        <w:tabs>
          <w:tab w:val="left" w:pos="720"/>
        </w:tabs>
      </w:pPr>
    </w:p>
    <w:p w14:paraId="36E2FB4F" w14:textId="01D86BF5" w:rsidR="00386735" w:rsidRDefault="001726BF" w:rsidP="00386735">
      <w:pPr>
        <w:tabs>
          <w:tab w:val="left" w:pos="720"/>
        </w:tabs>
      </w:pPr>
      <w:r>
        <w:t>Friday</w:t>
      </w:r>
      <w:r w:rsidR="002D2BA9">
        <w:t>, October 12</w:t>
      </w:r>
    </w:p>
    <w:p w14:paraId="3CCFDA5E" w14:textId="77777777" w:rsidR="00386735" w:rsidRDefault="00386735" w:rsidP="00386735">
      <w:pPr>
        <w:tabs>
          <w:tab w:val="left" w:pos="720"/>
        </w:tabs>
      </w:pPr>
    </w:p>
    <w:p w14:paraId="0CF92BBB" w14:textId="760F559C" w:rsidR="00386735" w:rsidRDefault="00386735" w:rsidP="00386735">
      <w:pPr>
        <w:tabs>
          <w:tab w:val="left" w:pos="720"/>
        </w:tabs>
        <w:ind w:left="360"/>
      </w:pPr>
      <w:r>
        <w:t>*Statute of the International Court of Justice</w:t>
      </w:r>
      <w:r w:rsidR="00E53542">
        <w:t xml:space="preserve"> (1945)</w:t>
      </w:r>
      <w:r>
        <w:t>, Art. 38</w:t>
      </w:r>
    </w:p>
    <w:p w14:paraId="4E0F67C5" w14:textId="0BE4438A" w:rsidR="00386735" w:rsidRPr="001C7A6A" w:rsidRDefault="00386735" w:rsidP="00386735">
      <w:pPr>
        <w:tabs>
          <w:tab w:val="left" w:pos="720"/>
        </w:tabs>
        <w:ind w:left="360"/>
        <w:rPr>
          <w:b/>
        </w:rPr>
      </w:pPr>
      <w:r>
        <w:t xml:space="preserve">*Mark Janis, </w:t>
      </w:r>
      <w:r w:rsidRPr="00AF730C">
        <w:rPr>
          <w:i/>
        </w:rPr>
        <w:t>Introduction to International Law</w:t>
      </w:r>
      <w:r w:rsidR="009A45A3">
        <w:rPr>
          <w:i/>
        </w:rPr>
        <w:t xml:space="preserve">, </w:t>
      </w:r>
      <w:r w:rsidR="009A45A3">
        <w:t>3</w:t>
      </w:r>
      <w:r w:rsidR="009A45A3" w:rsidRPr="009A45A3">
        <w:rPr>
          <w:vertAlign w:val="superscript"/>
        </w:rPr>
        <w:t>rd</w:t>
      </w:r>
      <w:r w:rsidR="009A45A3">
        <w:t xml:space="preserve"> ed. (1999), pp. 41-59, 62-66, 80-83</w:t>
      </w:r>
    </w:p>
    <w:p w14:paraId="400CCB4E" w14:textId="77777777" w:rsidR="00386735" w:rsidRDefault="00386735" w:rsidP="00386735">
      <w:pPr>
        <w:tabs>
          <w:tab w:val="left" w:pos="720"/>
        </w:tabs>
      </w:pPr>
    </w:p>
    <w:p w14:paraId="45E047E7" w14:textId="77777777" w:rsidR="00386735" w:rsidRDefault="00386735" w:rsidP="00386735">
      <w:pPr>
        <w:tabs>
          <w:tab w:val="left" w:pos="720"/>
        </w:tabs>
        <w:ind w:left="360"/>
      </w:pPr>
      <w:r>
        <w:t>What are the sources of international law?  What is customary international law?  What qualifies a norm for the status of customary international law, and who decides?  Why do we need customary international law?  What is the power, and what are the limits, o</w:t>
      </w:r>
      <w:r w:rsidR="00197B7B">
        <w:t>f</w:t>
      </w:r>
      <w:r>
        <w:t xml:space="preserve"> international human rights law?</w:t>
      </w:r>
    </w:p>
    <w:p w14:paraId="48333738" w14:textId="77777777" w:rsidR="00386735" w:rsidRDefault="00386735" w:rsidP="00386735">
      <w:pPr>
        <w:tabs>
          <w:tab w:val="left" w:pos="720"/>
        </w:tabs>
        <w:ind w:left="360"/>
      </w:pPr>
    </w:p>
    <w:p w14:paraId="6FDA3210" w14:textId="78320F18" w:rsidR="00386735" w:rsidRDefault="002D2BA9" w:rsidP="00386735">
      <w:pPr>
        <w:tabs>
          <w:tab w:val="left" w:pos="720"/>
        </w:tabs>
      </w:pPr>
      <w:r>
        <w:t>Monday, October 15</w:t>
      </w:r>
    </w:p>
    <w:p w14:paraId="20BF7E09" w14:textId="77777777" w:rsidR="00386735" w:rsidRDefault="00386735" w:rsidP="00386735">
      <w:pPr>
        <w:tabs>
          <w:tab w:val="left" w:pos="720"/>
        </w:tabs>
        <w:ind w:left="360"/>
      </w:pPr>
    </w:p>
    <w:p w14:paraId="6D52DA3C" w14:textId="5A9A1C14" w:rsidR="00386735" w:rsidRDefault="00386735" w:rsidP="00386735">
      <w:pPr>
        <w:tabs>
          <w:tab w:val="left" w:pos="7920"/>
        </w:tabs>
        <w:ind w:left="720" w:hanging="360"/>
      </w:pPr>
      <w:r>
        <w:t>*</w:t>
      </w:r>
      <w:proofErr w:type="spellStart"/>
      <w:r w:rsidRPr="00ED2AD5">
        <w:rPr>
          <w:i/>
        </w:rPr>
        <w:t>Filartiga</w:t>
      </w:r>
      <w:proofErr w:type="spellEnd"/>
      <w:r w:rsidRPr="00ED2AD5">
        <w:rPr>
          <w:i/>
        </w:rPr>
        <w:t xml:space="preserve"> v. Peña-</w:t>
      </w:r>
      <w:proofErr w:type="spellStart"/>
      <w:r w:rsidRPr="00ED2AD5">
        <w:rPr>
          <w:i/>
        </w:rPr>
        <w:t>Irala</w:t>
      </w:r>
      <w:proofErr w:type="spellEnd"/>
      <w:r>
        <w:t xml:space="preserve">, </w:t>
      </w:r>
      <w:r w:rsidRPr="007404A8">
        <w:t xml:space="preserve">630 F. 2d 876, </w:t>
      </w:r>
      <w:r w:rsidR="007F2F7B">
        <w:t>US</w:t>
      </w:r>
      <w:r>
        <w:t xml:space="preserve"> Court of Appeals, </w:t>
      </w:r>
      <w:r w:rsidR="00555AD5">
        <w:t>2nd</w:t>
      </w:r>
      <w:r>
        <w:t xml:space="preserve"> Circuit, 1980</w:t>
      </w:r>
    </w:p>
    <w:p w14:paraId="1E8B2E21" w14:textId="3A2A3DAB" w:rsidR="00386735" w:rsidRDefault="00386735" w:rsidP="00386735">
      <w:pPr>
        <w:tabs>
          <w:tab w:val="left" w:pos="720"/>
        </w:tabs>
        <w:ind w:left="720" w:hanging="360"/>
      </w:pPr>
      <w:r>
        <w:t xml:space="preserve">*Jeffrey </w:t>
      </w:r>
      <w:r w:rsidRPr="00474727">
        <w:t>Davis, “The First ATS Human Rights Case”</w:t>
      </w:r>
      <w:r w:rsidR="00555AD5">
        <w:t xml:space="preserve"> (</w:t>
      </w:r>
      <w:r w:rsidR="002829F2">
        <w:t>2008)</w:t>
      </w:r>
    </w:p>
    <w:p w14:paraId="5C75650E" w14:textId="77777777" w:rsidR="00386735" w:rsidRDefault="00386735" w:rsidP="00386735">
      <w:pPr>
        <w:tabs>
          <w:tab w:val="left" w:pos="720"/>
        </w:tabs>
        <w:ind w:left="720" w:hanging="360"/>
      </w:pPr>
      <w:r>
        <w:t>*Torture Victim Protection Act of 1991</w:t>
      </w:r>
    </w:p>
    <w:p w14:paraId="6FADBDBF" w14:textId="091FCEF8" w:rsidR="000F5B9A" w:rsidRDefault="000F5B9A" w:rsidP="000F5B9A">
      <w:pPr>
        <w:tabs>
          <w:tab w:val="left" w:pos="720"/>
        </w:tabs>
        <w:ind w:left="360"/>
      </w:pPr>
      <w:r>
        <w:t xml:space="preserve">*“Thugs Brought to Book,” </w:t>
      </w:r>
      <w:r w:rsidRPr="00AF730C">
        <w:rPr>
          <w:i/>
        </w:rPr>
        <w:t>The Economist</w:t>
      </w:r>
      <w:r>
        <w:t xml:space="preserve"> (1997)</w:t>
      </w:r>
    </w:p>
    <w:p w14:paraId="77553807" w14:textId="77777777" w:rsidR="000F5B9A" w:rsidRDefault="000F5B9A" w:rsidP="000F5B9A">
      <w:pPr>
        <w:tabs>
          <w:tab w:val="left" w:pos="720"/>
        </w:tabs>
        <w:ind w:left="720" w:hanging="360"/>
      </w:pPr>
      <w:r>
        <w:lastRenderedPageBreak/>
        <w:t>* Julia Preston, “Ex-Salvadoran Colonel is Ordered To Pay for Crimes Against Humanity” (2005)</w:t>
      </w:r>
    </w:p>
    <w:p w14:paraId="6C0C90B4" w14:textId="77777777" w:rsidR="00C816B6" w:rsidRDefault="00C816B6" w:rsidP="000F5B9A">
      <w:pPr>
        <w:tabs>
          <w:tab w:val="left" w:pos="720"/>
        </w:tabs>
        <w:ind w:left="720" w:hanging="360"/>
      </w:pPr>
    </w:p>
    <w:p w14:paraId="08C66A54" w14:textId="2D2EFF52" w:rsidR="00042043" w:rsidRDefault="00386735" w:rsidP="005235A4">
      <w:pPr>
        <w:pStyle w:val="BlockText"/>
        <w:tabs>
          <w:tab w:val="left" w:pos="720"/>
        </w:tabs>
        <w:ind w:right="0"/>
      </w:pPr>
      <w:r>
        <w:t>How did a US federal judge come to make a pronouncement on international law?  What is the significance of Judge Kaufman’s ruling for our understanding of international law?  How does Kaufman argue that international law prohibits torture? What does this case illustrate about the way in which international law is formed?</w:t>
      </w:r>
      <w:r w:rsidR="000F5B9A">
        <w:t xml:space="preserve"> What was the impact of the </w:t>
      </w:r>
      <w:proofErr w:type="spellStart"/>
      <w:r w:rsidR="000F5B9A" w:rsidRPr="00A5404C">
        <w:rPr>
          <w:i/>
        </w:rPr>
        <w:t>Filartiga</w:t>
      </w:r>
      <w:proofErr w:type="spellEnd"/>
      <w:r w:rsidR="000F5B9A">
        <w:t xml:space="preserve"> case for human rights activists?  </w:t>
      </w:r>
    </w:p>
    <w:p w14:paraId="3EE9DF79" w14:textId="77777777" w:rsidR="00042043" w:rsidRDefault="00042043" w:rsidP="00386735">
      <w:pPr>
        <w:rPr>
          <w:b/>
        </w:rPr>
      </w:pPr>
    </w:p>
    <w:p w14:paraId="6D608665" w14:textId="2CD62EF5" w:rsidR="00386735" w:rsidRDefault="00386735" w:rsidP="00386735">
      <w:r>
        <w:rPr>
          <w:b/>
        </w:rPr>
        <w:t>Treaty Law and the UN Human Rights Treaties</w:t>
      </w:r>
    </w:p>
    <w:p w14:paraId="2B10BF70" w14:textId="77777777" w:rsidR="00386735" w:rsidRDefault="00386735" w:rsidP="00386735"/>
    <w:p w14:paraId="3C8CF126" w14:textId="6B8455ED" w:rsidR="00386735" w:rsidRDefault="006B4D68" w:rsidP="00386735">
      <w:r>
        <w:t>Wednesday,</w:t>
      </w:r>
      <w:r w:rsidR="002D2BA9">
        <w:t xml:space="preserve"> October 17</w:t>
      </w:r>
    </w:p>
    <w:p w14:paraId="060C00E5" w14:textId="77777777" w:rsidR="00386735" w:rsidRDefault="00386735" w:rsidP="00386735">
      <w:pPr>
        <w:ind w:left="360"/>
      </w:pPr>
    </w:p>
    <w:p w14:paraId="158B0C9D" w14:textId="625F6F7D" w:rsidR="00386735" w:rsidRDefault="00386735" w:rsidP="00386735">
      <w:pPr>
        <w:ind w:left="720" w:hanging="360"/>
      </w:pPr>
      <w:r>
        <w:rPr>
          <w:u w:val="single"/>
        </w:rPr>
        <w:t>SKIM:</w:t>
      </w:r>
      <w:r>
        <w:t xml:space="preserve"> </w:t>
      </w:r>
      <w:hyperlink r:id="rId36" w:history="1">
        <w:r w:rsidRPr="006A4F04">
          <w:rPr>
            <w:rStyle w:val="Hyperlink"/>
          </w:rPr>
          <w:t>Vienna Convention on the Law of Treaties</w:t>
        </w:r>
      </w:hyperlink>
      <w:r w:rsidR="00954185">
        <w:t xml:space="preserve"> </w:t>
      </w:r>
      <w:r w:rsidR="00E86D6E">
        <w:t>(1969</w:t>
      </w:r>
      <w:r w:rsidR="002829F2">
        <w:t>)</w:t>
      </w:r>
    </w:p>
    <w:p w14:paraId="2181D7CB" w14:textId="47A8ACBB" w:rsidR="0016098F" w:rsidRDefault="00DC21AA" w:rsidP="00386735">
      <w:pPr>
        <w:ind w:left="720" w:hanging="360"/>
      </w:pPr>
      <w:hyperlink r:id="rId37" w:history="1">
        <w:r w:rsidR="0016098F" w:rsidRPr="00074E1D">
          <w:rPr>
            <w:rStyle w:val="Hyperlink"/>
          </w:rPr>
          <w:t>International Convention on the Elimination of All Forms of Racial Discrimination</w:t>
        </w:r>
      </w:hyperlink>
      <w:r w:rsidR="0016098F">
        <w:t xml:space="preserve"> (CERD) (1965), Preamble and Articles 1 through</w:t>
      </w:r>
      <w:r w:rsidR="009339BB">
        <w:t xml:space="preserve"> 7</w:t>
      </w:r>
    </w:p>
    <w:p w14:paraId="2E73D7EE" w14:textId="2453C7F4" w:rsidR="00074E1D" w:rsidRPr="0016098F" w:rsidRDefault="00074E1D" w:rsidP="00074E1D">
      <w:pPr>
        <w:ind w:left="720" w:right="-180" w:hanging="360"/>
      </w:pPr>
      <w:r>
        <w:t>*Gay J. McDougall, “</w:t>
      </w:r>
      <w:r w:rsidRPr="00074E1D">
        <w:t>Toward a Meaningful International</w:t>
      </w:r>
      <w:r>
        <w:t xml:space="preserve"> </w:t>
      </w:r>
      <w:r w:rsidRPr="00074E1D">
        <w:t>Regime: The Domestic Relevance of</w:t>
      </w:r>
      <w:r>
        <w:t xml:space="preserve"> </w:t>
      </w:r>
      <w:r w:rsidRPr="00074E1D">
        <w:t>International Efforts to Eliminate</w:t>
      </w:r>
      <w:r>
        <w:t xml:space="preserve"> </w:t>
      </w:r>
      <w:r w:rsidRPr="00074E1D">
        <w:rPr>
          <w:bCs/>
        </w:rPr>
        <w:t xml:space="preserve">All </w:t>
      </w:r>
      <w:r w:rsidRPr="00074E1D">
        <w:t>Forms of Racial</w:t>
      </w:r>
      <w:r>
        <w:t xml:space="preserve"> </w:t>
      </w:r>
      <w:r w:rsidRPr="00074E1D">
        <w:t>Discrimination</w:t>
      </w:r>
      <w:r>
        <w:t>” (1997) (excerpts)</w:t>
      </w:r>
    </w:p>
    <w:p w14:paraId="126F9816" w14:textId="2C4DA12B" w:rsidR="00386735" w:rsidRDefault="00074E1D" w:rsidP="00386735">
      <w:pPr>
        <w:ind w:left="720" w:hanging="360"/>
      </w:pPr>
      <w:r>
        <w:rPr>
          <w:u w:val="single"/>
        </w:rPr>
        <w:t>OPTIONAL</w:t>
      </w:r>
      <w:r>
        <w:t xml:space="preserve">: </w:t>
      </w:r>
      <w:hyperlink r:id="rId38" w:history="1">
        <w:r w:rsidR="00386735" w:rsidRPr="00BC65D8">
          <w:rPr>
            <w:rStyle w:val="Hyperlink"/>
          </w:rPr>
          <w:t>International Covenant on Civil and Political Rights</w:t>
        </w:r>
      </w:hyperlink>
      <w:r w:rsidR="00386735">
        <w:t xml:space="preserve"> (ICCPR)</w:t>
      </w:r>
      <w:r w:rsidR="00E86D6E">
        <w:t xml:space="preserve"> (1966)</w:t>
      </w:r>
      <w:r w:rsidR="00386735">
        <w:t xml:space="preserve">, Preamble and Articles 1 through 27 </w:t>
      </w:r>
    </w:p>
    <w:p w14:paraId="5E2A4E8B" w14:textId="77777777" w:rsidR="00386735" w:rsidRDefault="00386735" w:rsidP="00386735"/>
    <w:p w14:paraId="1DF067C7" w14:textId="072E5EB9" w:rsidR="00E46B4B" w:rsidRDefault="00386735" w:rsidP="00386735">
      <w:pPr>
        <w:pStyle w:val="BlockText"/>
        <w:ind w:right="0"/>
      </w:pPr>
      <w:r>
        <w:t xml:space="preserve">How does treaty law differ from customary international law?  What are the stages in which treaty law is formed?  What is the legal significance of the </w:t>
      </w:r>
      <w:r w:rsidR="00E46B4B">
        <w:t>CERD</w:t>
      </w:r>
      <w:r>
        <w:t xml:space="preserve">?  How </w:t>
      </w:r>
      <w:r w:rsidR="00E46B4B">
        <w:t>does the CERD go beyond the Universal Declaration of Human Rights? Is it more demanding than the U.S. Constitution, and if so how? Do you think the United States in compliance with the CERD? Why or why not?</w:t>
      </w:r>
    </w:p>
    <w:p w14:paraId="572D186A" w14:textId="77777777" w:rsidR="00386735" w:rsidRDefault="00386735" w:rsidP="00386735">
      <w:pPr>
        <w:pStyle w:val="BlockText"/>
        <w:ind w:right="0"/>
      </w:pPr>
    </w:p>
    <w:p w14:paraId="0D69A35A" w14:textId="62126A7B" w:rsidR="00FE281E" w:rsidRDefault="002D2BA9" w:rsidP="00FE281E">
      <w:r>
        <w:t>Friday, October 19</w:t>
      </w:r>
    </w:p>
    <w:p w14:paraId="28AC697F" w14:textId="77777777" w:rsidR="00FE281E" w:rsidRDefault="00FE281E" w:rsidP="00FE281E">
      <w:pPr>
        <w:ind w:left="720" w:hanging="360"/>
      </w:pPr>
    </w:p>
    <w:p w14:paraId="28DAB0D4" w14:textId="76F8C5D5" w:rsidR="00A97D88" w:rsidRPr="00A97D88" w:rsidRDefault="009A7AFB" w:rsidP="009339BB">
      <w:pPr>
        <w:ind w:left="720" w:hanging="360"/>
      </w:pPr>
      <w:r>
        <w:t>*</w:t>
      </w:r>
      <w:r w:rsidR="00A97D88">
        <w:t xml:space="preserve">Julie A. </w:t>
      </w:r>
      <w:proofErr w:type="spellStart"/>
      <w:r w:rsidR="00A97D88">
        <w:t>Mertus</w:t>
      </w:r>
      <w:proofErr w:type="spellEnd"/>
      <w:r w:rsidR="00A97D88">
        <w:t xml:space="preserve">, </w:t>
      </w:r>
      <w:r w:rsidR="00A97D88">
        <w:rPr>
          <w:i/>
        </w:rPr>
        <w:t>The United Nations and Human Rights</w:t>
      </w:r>
      <w:r w:rsidR="008063C3">
        <w:rPr>
          <w:i/>
        </w:rPr>
        <w:t xml:space="preserve"> </w:t>
      </w:r>
      <w:r w:rsidR="008063C3">
        <w:t>(2005)</w:t>
      </w:r>
      <w:r w:rsidR="00A97D88">
        <w:t>, pp. 80-114</w:t>
      </w:r>
    </w:p>
    <w:p w14:paraId="6BF7704F" w14:textId="04D750EE" w:rsidR="009339BB" w:rsidRPr="003A6762" w:rsidRDefault="00DC21AA" w:rsidP="009339BB">
      <w:pPr>
        <w:ind w:left="720" w:hanging="360"/>
      </w:pPr>
      <w:hyperlink r:id="rId39" w:history="1">
        <w:r w:rsidR="009339BB" w:rsidRPr="00074E1D">
          <w:rPr>
            <w:rStyle w:val="Hyperlink"/>
          </w:rPr>
          <w:t>International Convention on the Elimination of All Forms of Racial Discrimination</w:t>
        </w:r>
      </w:hyperlink>
      <w:r w:rsidR="009339BB">
        <w:t xml:space="preserve"> (CERD) (1965), Preamble and Articles </w:t>
      </w:r>
      <w:r w:rsidR="00C95293">
        <w:t>8 through 25</w:t>
      </w:r>
    </w:p>
    <w:p w14:paraId="51A755BF" w14:textId="77777777" w:rsidR="00FE281E" w:rsidRDefault="00FE281E" w:rsidP="00FE281E"/>
    <w:p w14:paraId="1B915210" w14:textId="7926F2A1" w:rsidR="00FE281E" w:rsidRDefault="002A2AD3" w:rsidP="00FE281E">
      <w:pPr>
        <w:pStyle w:val="BlockText"/>
        <w:ind w:right="0"/>
      </w:pPr>
      <w:r>
        <w:t xml:space="preserve">How do the monitoring committees of the UN human rights treaties seek to promote nation-state compliance?  </w:t>
      </w:r>
      <w:r w:rsidR="00FE281E">
        <w:t xml:space="preserve">What are the powers of the </w:t>
      </w:r>
      <w:r>
        <w:t xml:space="preserve">Committee on the Elimination of Racial Discrimination? </w:t>
      </w:r>
      <w:r w:rsidR="00FE281E">
        <w:t xml:space="preserve">How can it contribute to the protection of human rights, and what factors limits its effectiveness? How can human rights advocates make use of the Committee to further their cause? </w:t>
      </w:r>
    </w:p>
    <w:p w14:paraId="3105E2D7" w14:textId="77777777" w:rsidR="00FE281E" w:rsidRDefault="00FE281E" w:rsidP="00FE281E"/>
    <w:p w14:paraId="49DC2055" w14:textId="4DD04FB5" w:rsidR="00FE281E" w:rsidRDefault="002D2BA9" w:rsidP="00FE281E">
      <w:r>
        <w:t>Monday, October 22</w:t>
      </w:r>
    </w:p>
    <w:p w14:paraId="1CD128A2" w14:textId="77777777" w:rsidR="00FE281E" w:rsidRDefault="00FE281E" w:rsidP="00FE281E"/>
    <w:p w14:paraId="1F109AD5" w14:textId="77777777" w:rsidR="00FE281E" w:rsidRDefault="00FE281E" w:rsidP="00FE281E">
      <w:pPr>
        <w:ind w:left="360"/>
      </w:pPr>
      <w:r>
        <w:t>*Janis</w:t>
      </w:r>
      <w:r w:rsidRPr="00AF730C">
        <w:t xml:space="preserve">, </w:t>
      </w:r>
      <w:r w:rsidRPr="00AF730C">
        <w:rPr>
          <w:i/>
        </w:rPr>
        <w:t>An Introduction to International Law</w:t>
      </w:r>
      <w:r>
        <w:t xml:space="preserve"> (excerpt)</w:t>
      </w:r>
    </w:p>
    <w:p w14:paraId="1B71BABF" w14:textId="77777777" w:rsidR="001D78A0" w:rsidRDefault="001D78A0" w:rsidP="001D78A0">
      <w:pPr>
        <w:pStyle w:val="BlockText"/>
        <w:ind w:left="720" w:right="0" w:hanging="360"/>
      </w:pPr>
      <w:r>
        <w:t>*</w:t>
      </w:r>
      <w:hyperlink r:id="rId40" w:history="1">
        <w:r w:rsidRPr="006A4F04">
          <w:rPr>
            <w:rStyle w:val="Hyperlink"/>
          </w:rPr>
          <w:t>U.S. Reservations, Understandings and Declarations to the International Covenant on Civil and Political Rights</w:t>
        </w:r>
      </w:hyperlink>
      <w:r>
        <w:t xml:space="preserve"> (1992) (also in course packet)</w:t>
      </w:r>
    </w:p>
    <w:p w14:paraId="7515E05D" w14:textId="77777777" w:rsidR="001D78A0" w:rsidRDefault="001D78A0" w:rsidP="001D78A0">
      <w:pPr>
        <w:pStyle w:val="BlockText"/>
        <w:ind w:left="720" w:right="0" w:hanging="360"/>
      </w:pPr>
      <w:r>
        <w:t>*</w:t>
      </w:r>
      <w:hyperlink r:id="rId41" w:history="1">
        <w:r w:rsidRPr="009C68A2">
          <w:rPr>
            <w:rStyle w:val="Hyperlink"/>
          </w:rPr>
          <w:t>U.S. Reservations, Understandings, and Declarations to the International Convention on the Elimination of All Forms of Racial Discrimination</w:t>
        </w:r>
      </w:hyperlink>
      <w:r>
        <w:t xml:space="preserve"> (1994) (also in course packet)</w:t>
      </w:r>
    </w:p>
    <w:p w14:paraId="5B1097E6" w14:textId="76A152F3" w:rsidR="00FE281E" w:rsidRPr="001C7A6A" w:rsidRDefault="00FE281E" w:rsidP="00FE281E">
      <w:pPr>
        <w:ind w:left="720" w:hanging="360"/>
        <w:rPr>
          <w:b/>
        </w:rPr>
      </w:pPr>
      <w:r>
        <w:lastRenderedPageBreak/>
        <w:t xml:space="preserve">*Kenneth Roth, </w:t>
      </w:r>
      <w:r w:rsidR="003F59A1">
        <w:t>“The Charade of US Ratification of International Human Rights Treaties” (2000)</w:t>
      </w:r>
    </w:p>
    <w:p w14:paraId="26A02713" w14:textId="77777777" w:rsidR="00FE281E" w:rsidRDefault="00FE281E" w:rsidP="00FE281E">
      <w:pPr>
        <w:ind w:left="720" w:hanging="360"/>
      </w:pPr>
      <w:r w:rsidRPr="001C7A6A">
        <w:t>*</w:t>
      </w:r>
      <w:r>
        <w:t>Jack Goldsmith, “Should International Human Rights Law Trump US Domestic Law?” (2000)</w:t>
      </w:r>
    </w:p>
    <w:p w14:paraId="6D319AEF" w14:textId="77777777" w:rsidR="00FE281E" w:rsidRDefault="00FE281E" w:rsidP="00FE281E"/>
    <w:p w14:paraId="2311C32E" w14:textId="7893CD2F" w:rsidR="00FE281E" w:rsidRDefault="00FE281E" w:rsidP="00FE281E">
      <w:pPr>
        <w:ind w:left="360"/>
      </w:pPr>
      <w:r>
        <w:t>What explains the reservations, understandings, and declarations (RUDs) attached by the United States to its ratification of the ICCPR</w:t>
      </w:r>
      <w:r w:rsidR="009C68A2">
        <w:t xml:space="preserve"> and CERD</w:t>
      </w:r>
      <w:r>
        <w:t xml:space="preserve">?  What is the effect of the RUDs on the behavior of US judges?  Was the United States right to attach these RUDs?  Why or why not?  Are the RUDs legally valid?  In light of its RUDs, is the US ratification of the ICCPR </w:t>
      </w:r>
      <w:r w:rsidR="009C68A2">
        <w:t xml:space="preserve">and CERD </w:t>
      </w:r>
      <w:r>
        <w:t>effectively meaningless?</w:t>
      </w:r>
    </w:p>
    <w:p w14:paraId="56DF63F6" w14:textId="77777777" w:rsidR="006B4D68" w:rsidRDefault="006B4D68" w:rsidP="00FE281E">
      <w:pPr>
        <w:ind w:left="360"/>
      </w:pPr>
    </w:p>
    <w:p w14:paraId="445E9F2D" w14:textId="3FD3A051" w:rsidR="006B4D68" w:rsidRDefault="00203494" w:rsidP="006B4D68">
      <w:pPr>
        <w:rPr>
          <w:b/>
        </w:rPr>
      </w:pPr>
      <w:r>
        <w:rPr>
          <w:b/>
        </w:rPr>
        <w:t>Human Rights Violations in the U.S. Criminal Justice System</w:t>
      </w:r>
    </w:p>
    <w:p w14:paraId="7D0D6526" w14:textId="77777777" w:rsidR="006B4D68" w:rsidRDefault="006B4D68" w:rsidP="006B4D68">
      <w:pPr>
        <w:rPr>
          <w:b/>
        </w:rPr>
      </w:pPr>
    </w:p>
    <w:p w14:paraId="25089919" w14:textId="3B241908" w:rsidR="006B4D68" w:rsidRDefault="002D2BA9" w:rsidP="006B4D68">
      <w:pPr>
        <w:tabs>
          <w:tab w:val="left" w:pos="720"/>
        </w:tabs>
      </w:pPr>
      <w:r>
        <w:t>Wednesday, October 24</w:t>
      </w:r>
    </w:p>
    <w:p w14:paraId="7BD8AEB1" w14:textId="77777777" w:rsidR="003B05DE" w:rsidRDefault="003B05DE" w:rsidP="006B4D68">
      <w:pPr>
        <w:tabs>
          <w:tab w:val="left" w:pos="720"/>
        </w:tabs>
      </w:pPr>
    </w:p>
    <w:p w14:paraId="19377A36" w14:textId="1C22772C" w:rsidR="003C4C30" w:rsidRDefault="00E87473" w:rsidP="00E87473">
      <w:pPr>
        <w:ind w:left="720" w:hanging="360"/>
      </w:pPr>
      <w:r>
        <w:t>*</w:t>
      </w:r>
      <w:r w:rsidR="00812D15">
        <w:t xml:space="preserve">Report of the Sentencing Project to the United Nations Human Rights Committee: Regarding Racial Disparities in the United </w:t>
      </w:r>
      <w:r w:rsidR="00B01743">
        <w:t>States Criminal Justice System,</w:t>
      </w:r>
      <w:r w:rsidR="00812D15">
        <w:t xml:space="preserve"> August 2013</w:t>
      </w:r>
    </w:p>
    <w:p w14:paraId="5A67D28A" w14:textId="0D7F5533" w:rsidR="00891647" w:rsidRDefault="00977D26" w:rsidP="00442C49">
      <w:pPr>
        <w:ind w:left="720" w:hanging="360"/>
      </w:pPr>
      <w:r>
        <w:t>*</w:t>
      </w:r>
      <w:r w:rsidR="00442C49">
        <w:t>Del Quentin Wilber</w:t>
      </w:r>
      <w:r w:rsidR="00891647" w:rsidRPr="00891647">
        <w:t xml:space="preserve"> and Kevin Rector</w:t>
      </w:r>
      <w:r w:rsidR="00891647">
        <w:t>,</w:t>
      </w:r>
      <w:r w:rsidR="00891647" w:rsidRPr="00891647">
        <w:t xml:space="preserve"> </w:t>
      </w:r>
      <w:r w:rsidR="00891647">
        <w:t>“</w:t>
      </w:r>
      <w:r w:rsidR="00891647" w:rsidRPr="00891647">
        <w:t>Justic</w:t>
      </w:r>
      <w:r w:rsidR="00891647">
        <w:t>e Department Report: Baltimore Police Routinely Violated Civil R</w:t>
      </w:r>
      <w:r w:rsidR="00891647" w:rsidRPr="00891647">
        <w:t>ights</w:t>
      </w:r>
      <w:r w:rsidR="00891647">
        <w:t xml:space="preserve">,” </w:t>
      </w:r>
      <w:r w:rsidR="00891647">
        <w:rPr>
          <w:i/>
        </w:rPr>
        <w:t>Baltimore Sun</w:t>
      </w:r>
      <w:r w:rsidR="00891647">
        <w:t>, August 9, 2016</w:t>
      </w:r>
    </w:p>
    <w:p w14:paraId="4345E676" w14:textId="2CD8425F" w:rsidR="002C6D78" w:rsidRDefault="00977D26" w:rsidP="002C6D78">
      <w:pPr>
        <w:ind w:left="720" w:hanging="360"/>
      </w:pPr>
      <w:r>
        <w:t>*</w:t>
      </w:r>
      <w:r w:rsidR="00507F95">
        <w:t xml:space="preserve">Wesley Lowery, “Study Finds Police Fatally Shoot Unarmed Black Men at Disproportionate Rates,” </w:t>
      </w:r>
      <w:r w:rsidR="00507F95">
        <w:rPr>
          <w:i/>
        </w:rPr>
        <w:t>Washington Post</w:t>
      </w:r>
      <w:r w:rsidR="00507F95">
        <w:t>, April 7, 2016</w:t>
      </w:r>
    </w:p>
    <w:p w14:paraId="1D870C82" w14:textId="6758371E" w:rsidR="0081568A" w:rsidRDefault="00507F95" w:rsidP="002C6D78">
      <w:pPr>
        <w:ind w:left="720" w:hanging="360"/>
      </w:pPr>
      <w:r w:rsidRPr="0081568A">
        <w:rPr>
          <w:u w:val="single"/>
        </w:rPr>
        <w:t>OPTIONAL</w:t>
      </w:r>
      <w:r>
        <w:t xml:space="preserve">: </w:t>
      </w:r>
      <w:r w:rsidR="0081568A">
        <w:t xml:space="preserve">Neil </w:t>
      </w:r>
      <w:proofErr w:type="spellStart"/>
      <w:r w:rsidR="0081568A">
        <w:t>Bedi</w:t>
      </w:r>
      <w:proofErr w:type="spellEnd"/>
      <w:r w:rsidR="0081568A">
        <w:t xml:space="preserve"> and Connie </w:t>
      </w:r>
      <w:proofErr w:type="spellStart"/>
      <w:r w:rsidR="0081568A">
        <w:t>Humburg</w:t>
      </w:r>
      <w:proofErr w:type="spellEnd"/>
      <w:r w:rsidR="0081568A">
        <w:t>, “Why Cops Shoot,”</w:t>
      </w:r>
      <w:r w:rsidR="0081568A">
        <w:rPr>
          <w:i/>
        </w:rPr>
        <w:t xml:space="preserve"> Tampa Bay Times</w:t>
      </w:r>
      <w:r w:rsidR="0081568A">
        <w:t xml:space="preserve">, April 4, 2017. Click on </w:t>
      </w:r>
      <w:hyperlink r:id="rId42" w:history="1">
        <w:r w:rsidR="0081568A" w:rsidRPr="00A05CCA">
          <w:rPr>
            <w:rStyle w:val="Hyperlink"/>
          </w:rPr>
          <w:t>http://www.tampabay.com/projects/2017/investigations/florida-police-shootings/if-youre-black/</w:t>
        </w:r>
      </w:hyperlink>
      <w:r w:rsidR="0081568A">
        <w:t xml:space="preserve">.  Later, click on </w:t>
      </w:r>
      <w:hyperlink r:id="rId43" w:history="1">
        <w:r w:rsidR="0081568A" w:rsidRPr="00A05CCA">
          <w:rPr>
            <w:rStyle w:val="Hyperlink"/>
          </w:rPr>
          <w:t>http://www.tampabay.com/projects/2017/investigations/florida-police-shootings/</w:t>
        </w:r>
      </w:hyperlink>
      <w:r w:rsidR="004C2E67">
        <w:t>.</w:t>
      </w:r>
    </w:p>
    <w:p w14:paraId="00581933" w14:textId="1C8A28A2" w:rsidR="003C4C30" w:rsidRDefault="0081568A" w:rsidP="0081568A">
      <w:pPr>
        <w:ind w:left="720" w:hanging="360"/>
      </w:pPr>
      <w:r>
        <w:t xml:space="preserve"> </w:t>
      </w:r>
    </w:p>
    <w:p w14:paraId="530AB2ED" w14:textId="6B6371D5" w:rsidR="006B4D68" w:rsidRDefault="00203494" w:rsidP="00203494">
      <w:pPr>
        <w:tabs>
          <w:tab w:val="left" w:pos="720"/>
        </w:tabs>
        <w:ind w:left="360"/>
      </w:pPr>
      <w:r>
        <w:t xml:space="preserve">Do racial disparities in the U.S. criminal justice system constitute racial discrimination?  </w:t>
      </w:r>
      <w:r w:rsidR="0019155D">
        <w:t>What should be done to reduce police killings and end racial disparities in police killings</w:t>
      </w:r>
      <w:r w:rsidR="005E0F9E">
        <w:t xml:space="preserve"> in the United States</w:t>
      </w:r>
      <w:r w:rsidR="0019155D">
        <w:t xml:space="preserve">?  </w:t>
      </w:r>
      <w:r w:rsidR="00253CAF">
        <w:t xml:space="preserve">In which ways (if any) do U.S. </w:t>
      </w:r>
      <w:r>
        <w:t>criminal justice and policing</w:t>
      </w:r>
      <w:r w:rsidR="00253CAF">
        <w:t xml:space="preserve"> practices constitute</w:t>
      </w:r>
      <w:r w:rsidR="005E0F9E">
        <w:t xml:space="preserve"> </w:t>
      </w:r>
      <w:r w:rsidR="00253CAF">
        <w:t>violations of</w:t>
      </w:r>
      <w:r w:rsidR="005E0F9E">
        <w:t xml:space="preserve"> human rights?  </w:t>
      </w:r>
      <w:r w:rsidR="0019155D">
        <w:t xml:space="preserve"> </w:t>
      </w:r>
    </w:p>
    <w:p w14:paraId="7B797507" w14:textId="77777777" w:rsidR="00FE281E" w:rsidRDefault="00FE281E" w:rsidP="00FE281E">
      <w:pPr>
        <w:pStyle w:val="Heading3"/>
        <w:ind w:right="0"/>
      </w:pPr>
    </w:p>
    <w:p w14:paraId="7D8B8C05" w14:textId="10E4D3D8" w:rsidR="00FE281E" w:rsidRDefault="00FF1AC5" w:rsidP="00FE281E">
      <w:pPr>
        <w:pStyle w:val="Heading3"/>
        <w:ind w:right="0"/>
      </w:pPr>
      <w:r>
        <w:t>**</w:t>
      </w:r>
      <w:r w:rsidR="009C1DFB">
        <w:t>Friday, October 26</w:t>
      </w:r>
      <w:r w:rsidR="00FE281E">
        <w:t>: MIDTERM EXAM</w:t>
      </w:r>
      <w:r>
        <w:t>**</w:t>
      </w:r>
    </w:p>
    <w:p w14:paraId="259096A6" w14:textId="77777777" w:rsidR="00386735" w:rsidRDefault="00386735" w:rsidP="00386735">
      <w:pPr>
        <w:pStyle w:val="Heading3"/>
        <w:ind w:right="0"/>
      </w:pPr>
    </w:p>
    <w:p w14:paraId="36F02A6F" w14:textId="796D2F27" w:rsidR="00386735" w:rsidRPr="00AF730C" w:rsidRDefault="00386735" w:rsidP="00386735">
      <w:pPr>
        <w:pStyle w:val="BlockText"/>
        <w:ind w:left="0" w:right="0"/>
        <w:rPr>
          <w:b/>
        </w:rPr>
      </w:pPr>
      <w:r w:rsidRPr="00AF730C">
        <w:rPr>
          <w:b/>
        </w:rPr>
        <w:t>Women’s Rights</w:t>
      </w:r>
    </w:p>
    <w:p w14:paraId="3698ACC8" w14:textId="77777777" w:rsidR="00386735" w:rsidRDefault="00386735" w:rsidP="00386735">
      <w:pPr>
        <w:pStyle w:val="BlockText"/>
        <w:ind w:left="0" w:right="0"/>
      </w:pPr>
    </w:p>
    <w:p w14:paraId="1A2940F0" w14:textId="4D0DDBFF" w:rsidR="00386735" w:rsidRDefault="00BD1F31" w:rsidP="00386735">
      <w:pPr>
        <w:pStyle w:val="BlockText"/>
        <w:ind w:left="0" w:right="0"/>
      </w:pPr>
      <w:r>
        <w:t>Monday</w:t>
      </w:r>
      <w:r w:rsidR="00ED3608">
        <w:t xml:space="preserve">, </w:t>
      </w:r>
      <w:r w:rsidR="009C1DFB">
        <w:t>October 29</w:t>
      </w:r>
    </w:p>
    <w:p w14:paraId="3BACE738" w14:textId="77777777" w:rsidR="00386735" w:rsidRDefault="00386735" w:rsidP="00386735">
      <w:pPr>
        <w:pStyle w:val="BlockText"/>
        <w:ind w:left="0" w:right="0"/>
      </w:pPr>
    </w:p>
    <w:p w14:paraId="732F1360" w14:textId="12A76AA3" w:rsidR="00386735" w:rsidRDefault="00E15C4C" w:rsidP="00386735">
      <w:pPr>
        <w:pStyle w:val="BlockText"/>
        <w:ind w:left="720" w:right="0" w:hanging="360"/>
      </w:pPr>
      <w:r>
        <w:rPr>
          <w:b/>
        </w:rPr>
        <w:t>Worden</w:t>
      </w:r>
      <w:r w:rsidR="00386735">
        <w:t xml:space="preserve">, </w:t>
      </w:r>
      <w:r w:rsidR="00237D8F">
        <w:t>pp. 1-29, 79-106</w:t>
      </w:r>
    </w:p>
    <w:p w14:paraId="70074761" w14:textId="77777777" w:rsidR="00386735" w:rsidRDefault="00386735" w:rsidP="00386735">
      <w:pPr>
        <w:pStyle w:val="BlockText"/>
        <w:ind w:left="720" w:right="0" w:hanging="360"/>
      </w:pPr>
    </w:p>
    <w:p w14:paraId="624A37AB" w14:textId="6ADCF677" w:rsidR="00386735" w:rsidRDefault="00E15C4C" w:rsidP="00E15C4C">
      <w:pPr>
        <w:pStyle w:val="BlockText"/>
        <w:ind w:right="0"/>
      </w:pPr>
      <w:r>
        <w:t>Are women’s rights human rights?  What would it mean to honor women’s human rights?  What are the causes and consequences of women’s oppression?  How do violence, culture, law, and economics interact to put women at a disadvantage?</w:t>
      </w:r>
      <w:r w:rsidR="001A5DB6">
        <w:t xml:space="preserve">  </w:t>
      </w:r>
    </w:p>
    <w:p w14:paraId="54467675" w14:textId="77777777" w:rsidR="00386735" w:rsidRDefault="00386735" w:rsidP="00386735"/>
    <w:p w14:paraId="2E3B5074" w14:textId="6ADB7051" w:rsidR="00386735" w:rsidRDefault="00BD1F31" w:rsidP="00386735">
      <w:r>
        <w:t>Wednesday</w:t>
      </w:r>
      <w:r w:rsidR="001A5DB6">
        <w:t xml:space="preserve">, </w:t>
      </w:r>
      <w:r w:rsidR="009C1DFB">
        <w:t>October 31</w:t>
      </w:r>
    </w:p>
    <w:p w14:paraId="348A45D6" w14:textId="77777777" w:rsidR="00386735" w:rsidRDefault="00386735" w:rsidP="00386735"/>
    <w:p w14:paraId="4E6E999A" w14:textId="31113518" w:rsidR="00237D8F" w:rsidRDefault="00237D8F" w:rsidP="00237D8F">
      <w:pPr>
        <w:pStyle w:val="BlockText"/>
        <w:ind w:left="720" w:right="0" w:hanging="360"/>
      </w:pPr>
      <w:r>
        <w:rPr>
          <w:b/>
        </w:rPr>
        <w:t>Worden</w:t>
      </w:r>
      <w:r>
        <w:t>, pp. 129-55, 179-219</w:t>
      </w:r>
    </w:p>
    <w:p w14:paraId="753998E9" w14:textId="77777777" w:rsidR="00386735" w:rsidRDefault="00386735" w:rsidP="00217673"/>
    <w:p w14:paraId="5643C83D" w14:textId="49E262ED" w:rsidR="00E15C4C" w:rsidRDefault="00E15C4C" w:rsidP="00217673">
      <w:pPr>
        <w:ind w:left="360"/>
      </w:pPr>
      <w:r>
        <w:t>What are the causes of violence against women?  What measures should be taken to address the problem, both in public policy and at the level of culture?</w:t>
      </w:r>
    </w:p>
    <w:p w14:paraId="0F295783" w14:textId="77777777" w:rsidR="00A0481C" w:rsidRDefault="00A0481C" w:rsidP="00217673">
      <w:pPr>
        <w:ind w:left="360"/>
      </w:pPr>
    </w:p>
    <w:p w14:paraId="400EF1CA" w14:textId="7DA5BD42" w:rsidR="00A0481C" w:rsidRDefault="00BD1F31" w:rsidP="00386735">
      <w:pPr>
        <w:pStyle w:val="Heading3"/>
        <w:ind w:right="0"/>
        <w:rPr>
          <w:b w:val="0"/>
        </w:rPr>
      </w:pPr>
      <w:r>
        <w:rPr>
          <w:b w:val="0"/>
        </w:rPr>
        <w:t>Friday</w:t>
      </w:r>
      <w:r w:rsidR="001A5DB6">
        <w:rPr>
          <w:b w:val="0"/>
        </w:rPr>
        <w:t xml:space="preserve">, </w:t>
      </w:r>
      <w:r w:rsidR="00A77325">
        <w:rPr>
          <w:b w:val="0"/>
        </w:rPr>
        <w:t>November 2</w:t>
      </w:r>
    </w:p>
    <w:p w14:paraId="3229264B" w14:textId="77777777" w:rsidR="00E15C4C" w:rsidRDefault="00E15C4C" w:rsidP="00E15C4C"/>
    <w:p w14:paraId="58A1727E" w14:textId="0FF00D42" w:rsidR="00237D8F" w:rsidRDefault="00237D8F" w:rsidP="00237D8F">
      <w:pPr>
        <w:pStyle w:val="BlockText"/>
        <w:ind w:left="720" w:right="0" w:hanging="360"/>
      </w:pPr>
      <w:r>
        <w:rPr>
          <w:b/>
        </w:rPr>
        <w:t>Worden</w:t>
      </w:r>
      <w:r>
        <w:t>, pp. 159-66, 231-57, 287-95, 325-32</w:t>
      </w:r>
    </w:p>
    <w:p w14:paraId="44B22A55" w14:textId="77777777" w:rsidR="00237D8F" w:rsidRDefault="00237D8F" w:rsidP="00E15C4C">
      <w:pPr>
        <w:ind w:left="360"/>
      </w:pPr>
    </w:p>
    <w:p w14:paraId="6FAEE17C" w14:textId="3DA640B4" w:rsidR="00E15C4C" w:rsidRPr="00E15C4C" w:rsidRDefault="00E15C4C" w:rsidP="00E15C4C">
      <w:pPr>
        <w:ind w:left="360"/>
      </w:pPr>
      <w:r>
        <w:t>What are the c</w:t>
      </w:r>
      <w:r w:rsidR="003C39E8">
        <w:t xml:space="preserve">auses of female poverty and ill </w:t>
      </w:r>
      <w:r>
        <w:t>health?  Is this properly seen as a human rights issue?  What should be done about the problem?  What cultural transformations are necessary to honor women’s human rights?  Are these most effectively pursued through the law or outside the law?</w:t>
      </w:r>
      <w:r w:rsidR="00237D8F">
        <w:t xml:space="preserve">  What should be the central strategies of the women’s rights movement?</w:t>
      </w:r>
    </w:p>
    <w:p w14:paraId="677B05C1" w14:textId="77777777" w:rsidR="001A5DB6" w:rsidRPr="001A5DB6" w:rsidRDefault="001A5DB6" w:rsidP="001A5DB6"/>
    <w:p w14:paraId="7598A376" w14:textId="6CB6DFE7" w:rsidR="00386735" w:rsidRDefault="006F4358" w:rsidP="00386735">
      <w:pPr>
        <w:pStyle w:val="Heading3"/>
        <w:ind w:right="0"/>
      </w:pPr>
      <w:r>
        <w:t>European Convention on Human Rights</w:t>
      </w:r>
    </w:p>
    <w:p w14:paraId="7BC3EAB6" w14:textId="77777777" w:rsidR="00386735" w:rsidRDefault="00386735" w:rsidP="00386735"/>
    <w:p w14:paraId="26104A45" w14:textId="3E77DDAA" w:rsidR="00386735" w:rsidRDefault="00BD1F31" w:rsidP="00386735">
      <w:r>
        <w:t xml:space="preserve">Monday, </w:t>
      </w:r>
      <w:r w:rsidR="009C1DFB">
        <w:t>November 5</w:t>
      </w:r>
    </w:p>
    <w:p w14:paraId="59FE002C" w14:textId="77777777" w:rsidR="00386735" w:rsidRDefault="00386735" w:rsidP="00386735">
      <w:pPr>
        <w:ind w:left="360"/>
      </w:pPr>
    </w:p>
    <w:p w14:paraId="0059804A" w14:textId="4E2D9004" w:rsidR="00386735" w:rsidRDefault="00DC21AA" w:rsidP="00386735">
      <w:pPr>
        <w:ind w:left="720" w:hanging="360"/>
      </w:pPr>
      <w:hyperlink r:id="rId44" w:history="1">
        <w:r w:rsidR="00386735" w:rsidRPr="006A4F04">
          <w:rPr>
            <w:rStyle w:val="Hyperlink"/>
          </w:rPr>
          <w:t xml:space="preserve">European Convention for the Protection of Human Rights and </w:t>
        </w:r>
        <w:r w:rsidR="006F4358">
          <w:rPr>
            <w:rStyle w:val="Hyperlink"/>
          </w:rPr>
          <w:t xml:space="preserve">Fundamental </w:t>
        </w:r>
        <w:r w:rsidR="00386735" w:rsidRPr="006A4F04">
          <w:rPr>
            <w:rStyle w:val="Hyperlink"/>
          </w:rPr>
          <w:t>Freedoms</w:t>
        </w:r>
      </w:hyperlink>
      <w:r w:rsidR="00386735">
        <w:t xml:space="preserve"> </w:t>
      </w:r>
      <w:r w:rsidR="00F6251C">
        <w:t>(1950)</w:t>
      </w:r>
    </w:p>
    <w:p w14:paraId="049B445E" w14:textId="6B64317D" w:rsidR="00386735" w:rsidRDefault="00386735" w:rsidP="00386735">
      <w:pPr>
        <w:ind w:left="360"/>
      </w:pPr>
      <w:proofErr w:type="spellStart"/>
      <w:r w:rsidRPr="00A97242">
        <w:rPr>
          <w:b/>
        </w:rPr>
        <w:t>Goldhaber</w:t>
      </w:r>
      <w:proofErr w:type="spellEnd"/>
      <w:r>
        <w:t xml:space="preserve">, pp. 1-47, 55-75 </w:t>
      </w:r>
    </w:p>
    <w:p w14:paraId="539A8771" w14:textId="77777777" w:rsidR="00386735" w:rsidRDefault="00386735" w:rsidP="00386735">
      <w:pPr>
        <w:ind w:left="360"/>
      </w:pPr>
    </w:p>
    <w:p w14:paraId="6A4AD23A" w14:textId="2361906D" w:rsidR="00386735" w:rsidRDefault="00386735" w:rsidP="00386735">
      <w:pPr>
        <w:ind w:left="360"/>
      </w:pPr>
      <w:r>
        <w:t xml:space="preserve">What are the achievements and failures of </w:t>
      </w:r>
      <w:r w:rsidR="00BE2B6A">
        <w:t>European Convention on Human Rights</w:t>
      </w:r>
      <w:r>
        <w:t xml:space="preserve">?  How has </w:t>
      </w:r>
      <w:r w:rsidR="00BE2B6A">
        <w:t>it</w:t>
      </w:r>
      <w:r>
        <w:t xml:space="preserve"> altered the policies of national governments?  What are the main factors contributing to its power?  </w:t>
      </w:r>
      <w:r w:rsidR="00BE2B6A">
        <w:t xml:space="preserve">What has been the role of the European Court of Human Rights? </w:t>
      </w:r>
      <w:r>
        <w:t>What has been the interaction between the Court, individual victims, and human rights NGOs?</w:t>
      </w:r>
    </w:p>
    <w:p w14:paraId="536FDC67" w14:textId="77777777" w:rsidR="00386735" w:rsidRDefault="00386735" w:rsidP="00386735"/>
    <w:p w14:paraId="05673363" w14:textId="136E44DD" w:rsidR="00386735" w:rsidRDefault="00BD1F31" w:rsidP="00386735">
      <w:pPr>
        <w:rPr>
          <w:b/>
        </w:rPr>
      </w:pPr>
      <w:r>
        <w:t>Wednesday</w:t>
      </w:r>
      <w:r w:rsidR="00386735">
        <w:t xml:space="preserve">, November </w:t>
      </w:r>
      <w:r w:rsidR="009C1DFB">
        <w:t>7</w:t>
      </w:r>
      <w:r w:rsidR="000C42CA">
        <w:t xml:space="preserve">: </w:t>
      </w:r>
    </w:p>
    <w:p w14:paraId="17BE2025" w14:textId="77777777" w:rsidR="00FE281E" w:rsidRDefault="00FE281E" w:rsidP="00386735">
      <w:pPr>
        <w:rPr>
          <w:b/>
        </w:rPr>
      </w:pPr>
    </w:p>
    <w:p w14:paraId="078433B4" w14:textId="77777777" w:rsidR="00FE281E" w:rsidRDefault="00FE281E" w:rsidP="00FE281E">
      <w:pPr>
        <w:ind w:left="720" w:hanging="360"/>
      </w:pPr>
      <w:proofErr w:type="spellStart"/>
      <w:r w:rsidRPr="00A97242">
        <w:rPr>
          <w:b/>
        </w:rPr>
        <w:t>Goldhaber</w:t>
      </w:r>
      <w:proofErr w:type="spellEnd"/>
      <w:r>
        <w:t>, pp. 101-34, 171-85</w:t>
      </w:r>
    </w:p>
    <w:p w14:paraId="75C02E78" w14:textId="77777777" w:rsidR="00FE281E" w:rsidRDefault="00FE281E" w:rsidP="00FE281E">
      <w:pPr>
        <w:ind w:left="720" w:hanging="360"/>
      </w:pPr>
      <w:r>
        <w:t>*</w:t>
      </w:r>
      <w:proofErr w:type="spellStart"/>
      <w:r w:rsidRPr="00ED2AD5">
        <w:rPr>
          <w:i/>
        </w:rPr>
        <w:t>Aksoy</w:t>
      </w:r>
      <w:proofErr w:type="spellEnd"/>
      <w:r w:rsidRPr="00ED2AD5">
        <w:rPr>
          <w:i/>
        </w:rPr>
        <w:t xml:space="preserve"> v. Turkey</w:t>
      </w:r>
      <w:r>
        <w:t>, European Court of Human Rights, 1996 (excerpt)</w:t>
      </w:r>
    </w:p>
    <w:p w14:paraId="68C3A6A1" w14:textId="77777777" w:rsidR="00FE281E" w:rsidRDefault="00FE281E" w:rsidP="00FE281E"/>
    <w:p w14:paraId="34DC6434" w14:textId="77777777" w:rsidR="00FE281E" w:rsidRDefault="00FE281E" w:rsidP="00FE281E">
      <w:pPr>
        <w:ind w:left="360"/>
      </w:pPr>
      <w:r>
        <w:t xml:space="preserve">How has the European Court of Human Rights contributed to the fight against torture and </w:t>
      </w:r>
      <w:proofErr w:type="gramStart"/>
      <w:r>
        <w:t>ill-treatment</w:t>
      </w:r>
      <w:proofErr w:type="gramEnd"/>
      <w:r>
        <w:t xml:space="preserve">?  What is the extent and what are the limits of its contributions?  States use multiple strategies to deny responsibility for torture.  How, in </w:t>
      </w:r>
      <w:proofErr w:type="spellStart"/>
      <w:r w:rsidRPr="005B56D1">
        <w:rPr>
          <w:i/>
        </w:rPr>
        <w:t>Aksoy</w:t>
      </w:r>
      <w:proofErr w:type="spellEnd"/>
      <w:r>
        <w:t xml:space="preserve">, did the Court try to combat some of those strategies? </w:t>
      </w:r>
    </w:p>
    <w:p w14:paraId="3D30F3F7" w14:textId="77777777" w:rsidR="00D123A8" w:rsidRDefault="00D123A8" w:rsidP="00386735"/>
    <w:p w14:paraId="06018E06" w14:textId="01B96666" w:rsidR="00386735" w:rsidRDefault="00BD1F31" w:rsidP="00386735">
      <w:r>
        <w:t>Friday</w:t>
      </w:r>
      <w:r w:rsidR="00DB0FB2">
        <w:t>, November 9</w:t>
      </w:r>
      <w:r w:rsidR="00FE281E">
        <w:t xml:space="preserve">: </w:t>
      </w:r>
      <w:r w:rsidR="00FE281E">
        <w:rPr>
          <w:b/>
        </w:rPr>
        <w:t>Veteran’s Day – no lecture</w:t>
      </w:r>
      <w:r w:rsidR="008E47CF">
        <w:t xml:space="preserve">   </w:t>
      </w:r>
    </w:p>
    <w:p w14:paraId="1FC854EF" w14:textId="77777777" w:rsidR="00372E8F" w:rsidRPr="0049079A" w:rsidRDefault="00372E8F" w:rsidP="00372E8F"/>
    <w:p w14:paraId="636F0DEB" w14:textId="77777777" w:rsidR="00372E8F" w:rsidRDefault="00372E8F" w:rsidP="00372E8F">
      <w:pPr>
        <w:pStyle w:val="Heading3"/>
        <w:ind w:right="0"/>
      </w:pPr>
      <w:r>
        <w:t>The Law of Armed Conflict</w:t>
      </w:r>
    </w:p>
    <w:p w14:paraId="6FE1AE10" w14:textId="77777777" w:rsidR="00695EDB" w:rsidRDefault="00695EDB" w:rsidP="00386735"/>
    <w:p w14:paraId="3FDF9965" w14:textId="4A3D00BC" w:rsidR="00386735" w:rsidRDefault="00BD1F31" w:rsidP="00386735">
      <w:r>
        <w:t xml:space="preserve">Monday, November </w:t>
      </w:r>
      <w:r w:rsidR="00DB0FB2">
        <w:t>12</w:t>
      </w:r>
      <w:r w:rsidR="00D123A8">
        <w:t xml:space="preserve">.  </w:t>
      </w:r>
    </w:p>
    <w:p w14:paraId="2151FD5F" w14:textId="77777777" w:rsidR="00372E8F" w:rsidRDefault="00372E8F" w:rsidP="00386735"/>
    <w:p w14:paraId="6AB1D025" w14:textId="77777777" w:rsidR="00372E8F" w:rsidRPr="00FA13B8" w:rsidRDefault="00372E8F" w:rsidP="00372E8F">
      <w:pPr>
        <w:ind w:left="720" w:hanging="360"/>
      </w:pPr>
      <w:r>
        <w:t>*Geoffrey Robertson, “War Law” (2006)</w:t>
      </w:r>
    </w:p>
    <w:p w14:paraId="428B0A8F" w14:textId="77777777" w:rsidR="00372E8F" w:rsidRDefault="00372E8F" w:rsidP="00372E8F">
      <w:pPr>
        <w:ind w:left="720" w:hanging="360"/>
      </w:pPr>
      <w:r>
        <w:t xml:space="preserve">*Michael </w:t>
      </w:r>
      <w:proofErr w:type="spellStart"/>
      <w:r>
        <w:t>Walzer</w:t>
      </w:r>
      <w:proofErr w:type="spellEnd"/>
      <w:r>
        <w:t xml:space="preserve">, </w:t>
      </w:r>
      <w:r w:rsidRPr="00AF730C">
        <w:rPr>
          <w:i/>
        </w:rPr>
        <w:t>Just and Unjust Wars</w:t>
      </w:r>
      <w:r>
        <w:t xml:space="preserve"> (1977) (excerpt)</w:t>
      </w:r>
    </w:p>
    <w:p w14:paraId="6B20F819" w14:textId="77777777" w:rsidR="00372E8F" w:rsidRDefault="00372E8F" w:rsidP="00372E8F">
      <w:pPr>
        <w:ind w:left="720" w:hanging="360"/>
      </w:pPr>
      <w:r>
        <w:t>*Martens Clause (1899)</w:t>
      </w:r>
    </w:p>
    <w:p w14:paraId="6ADAC35A" w14:textId="77777777" w:rsidR="00372E8F" w:rsidRDefault="00372E8F" w:rsidP="00372E8F">
      <w:pPr>
        <w:ind w:left="720" w:hanging="360"/>
      </w:pPr>
      <w:r>
        <w:t xml:space="preserve">*International Court of Justice, </w:t>
      </w:r>
      <w:r w:rsidRPr="000E0F1B">
        <w:t>Advisory Opinion on the Legality of the Threat or Use of Nuclear Weapons</w:t>
      </w:r>
      <w:r>
        <w:t xml:space="preserve"> (1996), paragraph 78</w:t>
      </w:r>
    </w:p>
    <w:p w14:paraId="65853FAA" w14:textId="77777777" w:rsidR="00372E8F" w:rsidRDefault="00372E8F" w:rsidP="00372E8F">
      <w:pPr>
        <w:ind w:left="720" w:hanging="360"/>
      </w:pPr>
      <w:r>
        <w:lastRenderedPageBreak/>
        <w:t>*1907 Hague Convention Respecting the Laws and Customs of War on Land, Articles 22-28</w:t>
      </w:r>
    </w:p>
    <w:p w14:paraId="43E85338" w14:textId="77777777" w:rsidR="00372E8F" w:rsidRDefault="00372E8F" w:rsidP="00372E8F">
      <w:pPr>
        <w:ind w:left="720" w:hanging="360"/>
      </w:pPr>
      <w:r>
        <w:t>*1949 Geneva Conventions, Common Article 3</w:t>
      </w:r>
    </w:p>
    <w:p w14:paraId="42CD6BDA" w14:textId="77777777" w:rsidR="00372E8F" w:rsidRDefault="00372E8F" w:rsidP="00372E8F">
      <w:pPr>
        <w:ind w:left="720" w:hanging="360"/>
      </w:pPr>
      <w:r>
        <w:t>*1949 Geneva Contentions, Grave Breaches Provisions</w:t>
      </w:r>
    </w:p>
    <w:p w14:paraId="5DAF623C" w14:textId="77777777" w:rsidR="00372E8F" w:rsidRDefault="00372E8F" w:rsidP="00372E8F">
      <w:pPr>
        <w:ind w:left="720" w:hanging="360"/>
      </w:pPr>
      <w:r>
        <w:t>*1977 Geneva Protocol I, Articles 48-51</w:t>
      </w:r>
    </w:p>
    <w:p w14:paraId="2C58820C" w14:textId="77777777" w:rsidR="00372E8F" w:rsidRDefault="00372E8F" w:rsidP="00372E8F">
      <w:pPr>
        <w:ind w:left="720" w:hanging="360"/>
      </w:pPr>
    </w:p>
    <w:p w14:paraId="5A81CF90" w14:textId="77777777" w:rsidR="00372E8F" w:rsidRDefault="00372E8F" w:rsidP="00372E8F">
      <w:pPr>
        <w:pStyle w:val="BlockText"/>
        <w:ind w:right="0"/>
      </w:pPr>
      <w:r>
        <w:t>What connection, if any, is there between the ancient tradition of the law of war and the more recent tradition of human rights law?  What are the core principles of the law of war?  Why should states heed restraints on the conduct of war?  Are there reasons for ignoring such restraints?</w:t>
      </w:r>
    </w:p>
    <w:p w14:paraId="5BCB0836" w14:textId="77777777" w:rsidR="00386735" w:rsidRDefault="00386735" w:rsidP="00386735">
      <w:pPr>
        <w:rPr>
          <w:b/>
        </w:rPr>
      </w:pPr>
    </w:p>
    <w:p w14:paraId="1706E632" w14:textId="67EB7FE9" w:rsidR="00386735" w:rsidRDefault="00DB0FB2" w:rsidP="00386735">
      <w:r>
        <w:t>Wednesday, November 14</w:t>
      </w:r>
      <w:r w:rsidR="00046C4F">
        <w:t xml:space="preserve">. </w:t>
      </w:r>
    </w:p>
    <w:p w14:paraId="691E2A29" w14:textId="77777777" w:rsidR="00386735" w:rsidRDefault="00386735" w:rsidP="00046C4F"/>
    <w:p w14:paraId="2A2A6716" w14:textId="77777777" w:rsidR="00046C4F" w:rsidRDefault="00046C4F" w:rsidP="00046C4F">
      <w:pPr>
        <w:ind w:left="360"/>
      </w:pPr>
      <w:proofErr w:type="spellStart"/>
      <w:r>
        <w:rPr>
          <w:b/>
        </w:rPr>
        <w:t>Bosco</w:t>
      </w:r>
      <w:proofErr w:type="spellEnd"/>
      <w:r>
        <w:rPr>
          <w:b/>
          <w:i/>
        </w:rPr>
        <w:t xml:space="preserve">, </w:t>
      </w:r>
      <w:r>
        <w:t>pp. 1-29, 34-56</w:t>
      </w:r>
    </w:p>
    <w:p w14:paraId="37C1837F" w14:textId="77777777" w:rsidR="00046C4F" w:rsidRDefault="00046C4F" w:rsidP="00046C4F">
      <w:pPr>
        <w:ind w:left="720" w:hanging="360"/>
      </w:pPr>
      <w:r w:rsidRPr="001D56B1">
        <w:t>Rome Statute of the International Criminal Court</w:t>
      </w:r>
      <w:r>
        <w:t xml:space="preserve"> (1998), Articles 1, 5-17, 20, 25, 27, 28, 55, 66, 67, 75, 120.  </w:t>
      </w:r>
      <w:r w:rsidRPr="001D5842">
        <w:rPr>
          <w:szCs w:val="24"/>
        </w:rPr>
        <w:t>To read the treaty, please paste th</w:t>
      </w:r>
      <w:r>
        <w:rPr>
          <w:szCs w:val="24"/>
        </w:rPr>
        <w:t>e</w:t>
      </w:r>
      <w:r w:rsidRPr="001D5842">
        <w:rPr>
          <w:szCs w:val="24"/>
        </w:rPr>
        <w:t xml:space="preserve"> link </w:t>
      </w:r>
      <w:hyperlink r:id="rId45" w:history="1">
        <w:r>
          <w:rPr>
            <w:rStyle w:val="Hyperlink"/>
            <w:szCs w:val="24"/>
          </w:rPr>
          <w:t>www.un.org/law/icc/index.html</w:t>
        </w:r>
      </w:hyperlink>
      <w:r w:rsidRPr="001D5842">
        <w:rPr>
          <w:szCs w:val="24"/>
        </w:rPr>
        <w:t xml:space="preserve"> into your browser</w:t>
      </w:r>
      <w:r>
        <w:rPr>
          <w:szCs w:val="24"/>
        </w:rPr>
        <w:t xml:space="preserve">, </w:t>
      </w:r>
      <w:r w:rsidRPr="001D5842">
        <w:rPr>
          <w:szCs w:val="24"/>
        </w:rPr>
        <w:t>click on</w:t>
      </w:r>
      <w:r>
        <w:rPr>
          <w:szCs w:val="24"/>
        </w:rPr>
        <w:t xml:space="preserve"> “Rome Statute of the International Criminal Court” (under “Documentation”) and then click on</w:t>
      </w:r>
      <w:r w:rsidRPr="001D5842">
        <w:rPr>
          <w:szCs w:val="24"/>
        </w:rPr>
        <w:t xml:space="preserve"> “Entire Statute.”</w:t>
      </w:r>
    </w:p>
    <w:p w14:paraId="15DE6413" w14:textId="77777777" w:rsidR="00046C4F" w:rsidRDefault="00046C4F" w:rsidP="00046C4F">
      <w:pPr>
        <w:ind w:left="720" w:hanging="360"/>
      </w:pPr>
      <w:r>
        <w:t>*The ICC at a Glance (2015)</w:t>
      </w:r>
    </w:p>
    <w:p w14:paraId="0FB1E494" w14:textId="77777777" w:rsidR="00046C4F" w:rsidRDefault="00046C4F" w:rsidP="00046C4F">
      <w:pPr>
        <w:pStyle w:val="BlockText"/>
        <w:ind w:right="0"/>
      </w:pPr>
    </w:p>
    <w:p w14:paraId="56DE07E6" w14:textId="77777777" w:rsidR="00046C4F" w:rsidRDefault="00046C4F" w:rsidP="00046C4F">
      <w:pPr>
        <w:pStyle w:val="BlockText"/>
        <w:ind w:right="0"/>
      </w:pPr>
      <w:r>
        <w:t>What was the significance of the Nuremberg Tribunal and the Genocide Convention for international law?  What are the historical origins of the International Criminal Court? What is its legal and political significance? What challenge does it pose to traditional power politics? How has it been shaped and limited by international power politics?</w:t>
      </w:r>
    </w:p>
    <w:p w14:paraId="22EEA431" w14:textId="77777777" w:rsidR="00F56153" w:rsidRDefault="00F56153" w:rsidP="00557018">
      <w:pPr>
        <w:pStyle w:val="BlockText"/>
        <w:ind w:left="0" w:right="0"/>
      </w:pPr>
    </w:p>
    <w:p w14:paraId="0B147F68" w14:textId="4BB42E3E" w:rsidR="00386735" w:rsidRDefault="00DB0FB2" w:rsidP="00386735">
      <w:r>
        <w:t>Friday, November 16</w:t>
      </w:r>
      <w:r w:rsidR="00046C4F">
        <w:t>.</w:t>
      </w:r>
    </w:p>
    <w:p w14:paraId="2C686FDB" w14:textId="77777777" w:rsidR="00386735" w:rsidRDefault="00386735" w:rsidP="00386735">
      <w:pPr>
        <w:ind w:left="720" w:hanging="360"/>
      </w:pPr>
    </w:p>
    <w:p w14:paraId="056FCA5F" w14:textId="77777777" w:rsidR="00046C4F" w:rsidRPr="001268D8" w:rsidRDefault="00046C4F" w:rsidP="00046C4F">
      <w:pPr>
        <w:ind w:left="720" w:hanging="360"/>
      </w:pPr>
      <w:proofErr w:type="spellStart"/>
      <w:r>
        <w:rPr>
          <w:b/>
        </w:rPr>
        <w:t>Bosco</w:t>
      </w:r>
      <w:proofErr w:type="spellEnd"/>
      <w:r>
        <w:t>, pp. 68-71, 78-86, 94-101, 105-15, 126-28, 142-48, 153-59, 177-89</w:t>
      </w:r>
    </w:p>
    <w:p w14:paraId="2CB35822" w14:textId="77777777" w:rsidR="00046C4F" w:rsidRDefault="00046C4F" w:rsidP="00046C4F">
      <w:pPr>
        <w:widowControl w:val="0"/>
        <w:autoSpaceDE w:val="0"/>
        <w:autoSpaceDN w:val="0"/>
        <w:adjustRightInd w:val="0"/>
        <w:ind w:left="720" w:hanging="360"/>
      </w:pPr>
    </w:p>
    <w:p w14:paraId="7748DDF9" w14:textId="77777777" w:rsidR="00046C4F" w:rsidRDefault="00046C4F" w:rsidP="00046C4F">
      <w:pPr>
        <w:pStyle w:val="BlockText"/>
        <w:ind w:right="0"/>
      </w:pPr>
      <w:r>
        <w:t>How has the United States’ relation to the ICC evolved over time? Has the ICC lived up to the hopes of its supporters or confirmed the fears of its critics? What are the major achievements and failures of the ICC? What are the most significant challenges facing it in the future?</w:t>
      </w:r>
    </w:p>
    <w:p w14:paraId="7DDF98DE" w14:textId="77777777" w:rsidR="00386735" w:rsidRDefault="00386735" w:rsidP="00CF2D64"/>
    <w:p w14:paraId="3E7F60D2" w14:textId="75F7E41D" w:rsidR="00386735" w:rsidRDefault="005A681F" w:rsidP="003579AA">
      <w:pPr>
        <w:rPr>
          <w:b/>
        </w:rPr>
      </w:pPr>
      <w:r>
        <w:t>Monday, Novembe</w:t>
      </w:r>
      <w:r w:rsidR="00E36F93">
        <w:t xml:space="preserve">r </w:t>
      </w:r>
      <w:r w:rsidR="00DB0FB2">
        <w:t>19</w:t>
      </w:r>
      <w:r w:rsidR="00FB1587">
        <w:t xml:space="preserve">: </w:t>
      </w:r>
      <w:r w:rsidR="00C21327">
        <w:t xml:space="preserve">Guest lecture by </w:t>
      </w:r>
      <w:proofErr w:type="spellStart"/>
      <w:r w:rsidR="00C21327">
        <w:t>Enoka</w:t>
      </w:r>
      <w:proofErr w:type="spellEnd"/>
      <w:r w:rsidR="00C21327">
        <w:t xml:space="preserve"> Heart, Police Practices and Immigration Counsel for the American Civil Liberties Union of Washington</w:t>
      </w:r>
      <w:r w:rsidR="003579AA">
        <w:t>.  ***</w:t>
      </w:r>
      <w:r w:rsidR="00F56153">
        <w:rPr>
          <w:b/>
        </w:rPr>
        <w:t>Web-based Research Exercise is due</w:t>
      </w:r>
      <w:r w:rsidR="003579AA">
        <w:rPr>
          <w:b/>
        </w:rPr>
        <w:t xml:space="preserve"> in lecture hall</w:t>
      </w:r>
      <w:proofErr w:type="gramStart"/>
      <w:r w:rsidR="00F56153">
        <w:rPr>
          <w:b/>
        </w:rPr>
        <w:t>.*</w:t>
      </w:r>
      <w:proofErr w:type="gramEnd"/>
      <w:r w:rsidR="00F56153">
        <w:rPr>
          <w:b/>
        </w:rPr>
        <w:t>**</w:t>
      </w:r>
    </w:p>
    <w:p w14:paraId="10F827EC" w14:textId="77777777" w:rsidR="00B55D25" w:rsidRDefault="00B55D25" w:rsidP="003579AA">
      <w:pPr>
        <w:rPr>
          <w:b/>
        </w:rPr>
      </w:pPr>
    </w:p>
    <w:p w14:paraId="41F72432" w14:textId="77777777" w:rsidR="003579AA" w:rsidRDefault="003579AA" w:rsidP="003579AA">
      <w:pPr>
        <w:rPr>
          <w:b/>
        </w:rPr>
      </w:pPr>
    </w:p>
    <w:p w14:paraId="41346F26" w14:textId="1398EE9B" w:rsidR="003579AA" w:rsidRDefault="003579AA" w:rsidP="003579AA">
      <w:r>
        <w:t>Wednesday, November 21.</w:t>
      </w:r>
    </w:p>
    <w:p w14:paraId="6D067610" w14:textId="77777777" w:rsidR="003579AA" w:rsidRDefault="003579AA" w:rsidP="003579AA"/>
    <w:p w14:paraId="2BEC4823" w14:textId="2298382A" w:rsidR="003579AA" w:rsidRDefault="003579AA" w:rsidP="003579AA">
      <w:pPr>
        <w:ind w:left="360"/>
      </w:pPr>
      <w:r>
        <w:t>We will continue our discussion of the International Criminal Court.</w:t>
      </w:r>
    </w:p>
    <w:p w14:paraId="1A020FC8" w14:textId="77777777" w:rsidR="00B55D25" w:rsidRDefault="00B55D25" w:rsidP="00B55D25"/>
    <w:p w14:paraId="5C24311D" w14:textId="3E652FE3" w:rsidR="00B55D25" w:rsidRPr="006321B8" w:rsidRDefault="00B55D25" w:rsidP="00B55D25">
      <w:pPr>
        <w:rPr>
          <w:b/>
        </w:rPr>
      </w:pPr>
      <w:r w:rsidRPr="00623789">
        <w:t>Thurs.</w:t>
      </w:r>
      <w:r>
        <w:t xml:space="preserve"> Nov. 22</w:t>
      </w:r>
      <w:r w:rsidRPr="00623789">
        <w:t xml:space="preserve"> and Fri. </w:t>
      </w:r>
      <w:r>
        <w:t>23</w:t>
      </w:r>
      <w:r w:rsidRPr="00623789">
        <w:t xml:space="preserve">: </w:t>
      </w:r>
      <w:r w:rsidRPr="006321B8">
        <w:rPr>
          <w:b/>
        </w:rPr>
        <w:t>Thanksgiving Holiday</w:t>
      </w:r>
      <w:r>
        <w:rPr>
          <w:b/>
        </w:rPr>
        <w:t>: no class.</w:t>
      </w:r>
    </w:p>
    <w:p w14:paraId="2D893397" w14:textId="77777777" w:rsidR="00386735" w:rsidRPr="00AF730C" w:rsidRDefault="00386735" w:rsidP="00386735"/>
    <w:p w14:paraId="038CE261" w14:textId="681AA725" w:rsidR="00386735" w:rsidRDefault="00386735" w:rsidP="00386735">
      <w:pPr>
        <w:pStyle w:val="Heading4"/>
      </w:pPr>
      <w:r>
        <w:t>Human Rights Abuses in the “War on Terror”</w:t>
      </w:r>
    </w:p>
    <w:p w14:paraId="4ED55165" w14:textId="77777777" w:rsidR="00386735" w:rsidRDefault="00386735" w:rsidP="00386735"/>
    <w:p w14:paraId="68A06555" w14:textId="19D6A4D1" w:rsidR="00386735" w:rsidRDefault="003B62FB" w:rsidP="00386735">
      <w:r>
        <w:lastRenderedPageBreak/>
        <w:t>Monday, November 26.</w:t>
      </w:r>
    </w:p>
    <w:p w14:paraId="6C5C5F51" w14:textId="77777777" w:rsidR="00386735" w:rsidRDefault="00386735" w:rsidP="00386735"/>
    <w:p w14:paraId="2EC1A6C8" w14:textId="47436B3E" w:rsidR="00386735" w:rsidRDefault="008968B5" w:rsidP="00386735">
      <w:pPr>
        <w:pStyle w:val="BlockText"/>
        <w:ind w:left="720" w:right="0" w:hanging="360"/>
      </w:pPr>
      <w:proofErr w:type="spellStart"/>
      <w:r>
        <w:rPr>
          <w:b/>
        </w:rPr>
        <w:t>Kurnaz</w:t>
      </w:r>
      <w:proofErr w:type="spellEnd"/>
      <w:r>
        <w:rPr>
          <w:b/>
        </w:rPr>
        <w:t xml:space="preserve">, </w:t>
      </w:r>
      <w:r>
        <w:t xml:space="preserve">pp. </w:t>
      </w:r>
      <w:r w:rsidR="00A34CE6">
        <w:t>23-89</w:t>
      </w:r>
    </w:p>
    <w:p w14:paraId="585BC809" w14:textId="471DFD45" w:rsidR="00386735" w:rsidRDefault="00386735" w:rsidP="005A681F">
      <w:pPr>
        <w:pStyle w:val="BlockText"/>
        <w:ind w:left="0" w:right="0"/>
      </w:pPr>
    </w:p>
    <w:p w14:paraId="47D4D35B" w14:textId="1B0615EF" w:rsidR="00647BD2" w:rsidRDefault="00647BD2" w:rsidP="00240E40">
      <w:pPr>
        <w:pStyle w:val="BlockText"/>
        <w:ind w:right="0"/>
      </w:pPr>
      <w:r>
        <w:t xml:space="preserve">Who was Murat </w:t>
      </w:r>
      <w:proofErr w:type="spellStart"/>
      <w:r>
        <w:t>Ku</w:t>
      </w:r>
      <w:r w:rsidR="00240E40">
        <w:t>rnaz</w:t>
      </w:r>
      <w:proofErr w:type="spellEnd"/>
      <w:r w:rsidR="00240E40">
        <w:t>, and why did he become a U</w:t>
      </w:r>
      <w:r w:rsidR="00C329F4">
        <w:t>.</w:t>
      </w:r>
      <w:r w:rsidR="00240E40">
        <w:t>S</w:t>
      </w:r>
      <w:r w:rsidR="00C329F4">
        <w:t>.</w:t>
      </w:r>
      <w:r w:rsidR="00240E40">
        <w:t xml:space="preserve"> detainee?  What was his experience under detention?  Did his </w:t>
      </w:r>
      <w:r w:rsidR="008E4CCF">
        <w:t xml:space="preserve">captors behave in accordance with </w:t>
      </w:r>
      <w:r w:rsidR="00240E40">
        <w:t xml:space="preserve">the law?  How does the Torture Convention seek to prevent torture and </w:t>
      </w:r>
      <w:proofErr w:type="gramStart"/>
      <w:r w:rsidR="00240E40">
        <w:t>ill-treatment</w:t>
      </w:r>
      <w:proofErr w:type="gramEnd"/>
      <w:r w:rsidR="00240E40">
        <w:t>?</w:t>
      </w:r>
    </w:p>
    <w:p w14:paraId="183B1F40" w14:textId="77777777" w:rsidR="00647BD2" w:rsidRDefault="00647BD2" w:rsidP="00386735">
      <w:pPr>
        <w:pStyle w:val="BlockText"/>
        <w:ind w:left="0" w:right="0"/>
      </w:pPr>
    </w:p>
    <w:p w14:paraId="050A236A" w14:textId="20FF843F" w:rsidR="001A0398" w:rsidRDefault="003B62FB" w:rsidP="00386735">
      <w:pPr>
        <w:pStyle w:val="BlockText"/>
        <w:ind w:left="0" w:right="0"/>
      </w:pPr>
      <w:r>
        <w:t>Wednesday, November 28.</w:t>
      </w:r>
    </w:p>
    <w:p w14:paraId="4D51F77B" w14:textId="70FD5E37" w:rsidR="00386735" w:rsidRDefault="001A0398" w:rsidP="00386735">
      <w:pPr>
        <w:pStyle w:val="BlockText"/>
        <w:ind w:left="0" w:right="0"/>
      </w:pPr>
      <w:r>
        <w:t xml:space="preserve"> </w:t>
      </w:r>
    </w:p>
    <w:p w14:paraId="1A267166" w14:textId="265BD9E5" w:rsidR="00386735" w:rsidRDefault="008968B5" w:rsidP="001A0398">
      <w:pPr>
        <w:pStyle w:val="BlockText"/>
        <w:ind w:right="0"/>
      </w:pPr>
      <w:proofErr w:type="spellStart"/>
      <w:r>
        <w:rPr>
          <w:b/>
        </w:rPr>
        <w:t>Kurnaz</w:t>
      </w:r>
      <w:proofErr w:type="spellEnd"/>
      <w:r>
        <w:rPr>
          <w:b/>
        </w:rPr>
        <w:t xml:space="preserve">, </w:t>
      </w:r>
      <w:r>
        <w:t xml:space="preserve">pp. </w:t>
      </w:r>
      <w:r w:rsidR="00A34CE6">
        <w:t>91-154</w:t>
      </w:r>
    </w:p>
    <w:p w14:paraId="12EC5AEC" w14:textId="4555E033" w:rsidR="001A0398" w:rsidRDefault="001A0398" w:rsidP="001A0398">
      <w:pPr>
        <w:pStyle w:val="BlockText"/>
        <w:ind w:left="720" w:right="0" w:hanging="360"/>
      </w:pPr>
      <w:r>
        <w:t>*Anthony Lewis, “Official American Sadism”</w:t>
      </w:r>
      <w:r w:rsidR="008E47CF">
        <w:t xml:space="preserve"> </w:t>
      </w:r>
      <w:r w:rsidR="00C14CB0">
        <w:t>(2008)</w:t>
      </w:r>
      <w:r w:rsidR="008E47CF">
        <w:t xml:space="preserve"> </w:t>
      </w:r>
    </w:p>
    <w:p w14:paraId="1D8BE4F9" w14:textId="3DF5DD1C" w:rsidR="00DA29C0" w:rsidRDefault="00DA29C0" w:rsidP="00DA29C0">
      <w:pPr>
        <w:pStyle w:val="BlockText"/>
        <w:ind w:left="720" w:right="0" w:hanging="360"/>
      </w:pPr>
      <w:r>
        <w:t>*Jonathan Alter, “Time to Think about Torture” (2001)</w:t>
      </w:r>
    </w:p>
    <w:p w14:paraId="1ADBE280" w14:textId="1C3057DD" w:rsidR="00DA29C0" w:rsidRDefault="00DA29C0" w:rsidP="00DA29C0">
      <w:pPr>
        <w:pStyle w:val="BlockText"/>
        <w:ind w:left="720" w:right="0" w:hanging="360"/>
      </w:pPr>
      <w:r>
        <w:t xml:space="preserve">*Darius </w:t>
      </w:r>
      <w:proofErr w:type="spellStart"/>
      <w:r>
        <w:t>Rejali</w:t>
      </w:r>
      <w:proofErr w:type="spellEnd"/>
      <w:r>
        <w:t>, “Torture’s Dark Allure” (2004)</w:t>
      </w:r>
    </w:p>
    <w:p w14:paraId="008D0B44" w14:textId="05A76C51" w:rsidR="00DA29C0" w:rsidRDefault="00DA29C0" w:rsidP="00DA29C0">
      <w:pPr>
        <w:pStyle w:val="BlockText"/>
        <w:ind w:left="720" w:right="0" w:hanging="360"/>
      </w:pPr>
      <w:r>
        <w:t>OPTIONAL: Jamie Mayerfeld, “</w:t>
      </w:r>
      <w:hyperlink r:id="rId46" w:history="1">
        <w:r w:rsidRPr="00647BD2">
          <w:rPr>
            <w:rStyle w:val="Hyperlink"/>
          </w:rPr>
          <w:t>In Defense of the Absolute Prohibition of Torture</w:t>
        </w:r>
      </w:hyperlink>
      <w:r>
        <w:t>” (2008)</w:t>
      </w:r>
    </w:p>
    <w:p w14:paraId="386A540E" w14:textId="77777777" w:rsidR="00DA29C0" w:rsidRDefault="00DA29C0" w:rsidP="001A0398">
      <w:pPr>
        <w:pStyle w:val="BlockText"/>
        <w:ind w:left="720" w:right="0" w:hanging="360"/>
      </w:pPr>
    </w:p>
    <w:p w14:paraId="12162FB9" w14:textId="1AD1DAC3" w:rsidR="00240E40" w:rsidRDefault="00240E40" w:rsidP="005834E1">
      <w:pPr>
        <w:pStyle w:val="BlockText"/>
        <w:ind w:right="0"/>
      </w:pPr>
      <w:r>
        <w:t xml:space="preserve">What was </w:t>
      </w:r>
      <w:proofErr w:type="spellStart"/>
      <w:r>
        <w:t>Kurnaz’s</w:t>
      </w:r>
      <w:proofErr w:type="spellEnd"/>
      <w:r>
        <w:t xml:space="preserve"> experience in Guantánamo?  How did the Bush administration come to practice torture in the War on Terror?  In what manner did the government portray and justify its policy? </w:t>
      </w:r>
    </w:p>
    <w:p w14:paraId="710FED05" w14:textId="77777777" w:rsidR="001A0398" w:rsidRDefault="001A0398" w:rsidP="00386735">
      <w:pPr>
        <w:pStyle w:val="BlockText"/>
        <w:ind w:left="0" w:right="0"/>
      </w:pPr>
    </w:p>
    <w:p w14:paraId="4FD92208" w14:textId="06A36701" w:rsidR="006250EA" w:rsidRPr="00576EF1" w:rsidRDefault="008D1A29" w:rsidP="00386735">
      <w:pPr>
        <w:pStyle w:val="BlockText"/>
        <w:ind w:left="0" w:right="0"/>
      </w:pPr>
      <w:r>
        <w:t>Monday, December 3</w:t>
      </w:r>
    </w:p>
    <w:p w14:paraId="666F1D8F" w14:textId="3E7C1A79" w:rsidR="00386735" w:rsidRDefault="00386735" w:rsidP="001A0398">
      <w:pPr>
        <w:pStyle w:val="BlockText"/>
        <w:ind w:left="0" w:right="0"/>
      </w:pPr>
    </w:p>
    <w:p w14:paraId="62BD2462" w14:textId="2EB5D3FC" w:rsidR="001A0398" w:rsidRDefault="001A0398" w:rsidP="001A0398">
      <w:pPr>
        <w:pStyle w:val="BlockText"/>
        <w:ind w:left="720" w:right="0" w:hanging="360"/>
      </w:pPr>
      <w:proofErr w:type="spellStart"/>
      <w:r>
        <w:rPr>
          <w:b/>
        </w:rPr>
        <w:t>Kurnaz</w:t>
      </w:r>
      <w:proofErr w:type="spellEnd"/>
      <w:r>
        <w:rPr>
          <w:b/>
        </w:rPr>
        <w:t xml:space="preserve">, </w:t>
      </w:r>
      <w:r>
        <w:t xml:space="preserve">pp. </w:t>
      </w:r>
      <w:r w:rsidR="00C767C3">
        <w:t>155-207</w:t>
      </w:r>
    </w:p>
    <w:p w14:paraId="140AFCA1" w14:textId="77777777" w:rsidR="00386735" w:rsidRDefault="00386735" w:rsidP="00386735">
      <w:pPr>
        <w:pStyle w:val="BlockText"/>
        <w:ind w:left="0" w:right="0"/>
      </w:pPr>
    </w:p>
    <w:p w14:paraId="048A6AC2" w14:textId="11DA7C8A" w:rsidR="00386735" w:rsidRDefault="009D2F06" w:rsidP="00386735">
      <w:pPr>
        <w:pStyle w:val="BlockText"/>
        <w:ind w:right="0"/>
      </w:pPr>
      <w:r>
        <w:t xml:space="preserve">Was the United States justified in capturing and detaining </w:t>
      </w:r>
      <w:proofErr w:type="spellStart"/>
      <w:r>
        <w:t>Kurnaz</w:t>
      </w:r>
      <w:proofErr w:type="spellEnd"/>
      <w:r>
        <w:t xml:space="preserve"> for five years?  What do you think explains the United States’ conduct to</w:t>
      </w:r>
      <w:r w:rsidR="00B3207D">
        <w:t>ward</w:t>
      </w:r>
      <w:r>
        <w:t xml:space="preserve"> </w:t>
      </w:r>
      <w:proofErr w:type="spellStart"/>
      <w:r>
        <w:t>Kurnaz</w:t>
      </w:r>
      <w:proofErr w:type="spellEnd"/>
      <w:r>
        <w:t xml:space="preserve">?  </w:t>
      </w:r>
    </w:p>
    <w:p w14:paraId="4D2E45C7" w14:textId="77777777" w:rsidR="00386735" w:rsidRDefault="00386735" w:rsidP="00386735">
      <w:pPr>
        <w:pStyle w:val="BlockText"/>
        <w:ind w:right="0"/>
      </w:pPr>
    </w:p>
    <w:p w14:paraId="0337D111" w14:textId="719AC0DD" w:rsidR="00DB26E2" w:rsidRDefault="008D1A29" w:rsidP="00DB26E2">
      <w:pPr>
        <w:pStyle w:val="BlockText"/>
        <w:ind w:left="0" w:right="0"/>
      </w:pPr>
      <w:r>
        <w:t>Wednesday, December 5</w:t>
      </w:r>
    </w:p>
    <w:p w14:paraId="0F5C30A0" w14:textId="77777777" w:rsidR="00DB26E2" w:rsidRPr="00A97242" w:rsidRDefault="00DB26E2" w:rsidP="00DB26E2">
      <w:pPr>
        <w:pStyle w:val="BlockText"/>
        <w:ind w:right="0"/>
        <w:rPr>
          <w:b/>
        </w:rPr>
      </w:pPr>
    </w:p>
    <w:p w14:paraId="51AD884F" w14:textId="55C9E1D1" w:rsidR="00C767C3" w:rsidRDefault="00C767C3" w:rsidP="00C767C3">
      <w:pPr>
        <w:pStyle w:val="BlockText"/>
        <w:ind w:left="720" w:right="0" w:hanging="360"/>
      </w:pPr>
      <w:proofErr w:type="spellStart"/>
      <w:r>
        <w:rPr>
          <w:b/>
        </w:rPr>
        <w:t>Kurnaz</w:t>
      </w:r>
      <w:proofErr w:type="spellEnd"/>
      <w:r>
        <w:rPr>
          <w:b/>
        </w:rPr>
        <w:t xml:space="preserve">, </w:t>
      </w:r>
      <w:r>
        <w:t>pp. 209-55</w:t>
      </w:r>
    </w:p>
    <w:p w14:paraId="129173EB" w14:textId="77777777" w:rsidR="00B96AB6" w:rsidRDefault="00B96AB6" w:rsidP="00B96AB6">
      <w:pPr>
        <w:pStyle w:val="BlockText"/>
        <w:ind w:left="720" w:right="0" w:hanging="360"/>
        <w:rPr>
          <w:szCs w:val="24"/>
        </w:rPr>
      </w:pPr>
      <w:r>
        <w:rPr>
          <w:szCs w:val="24"/>
        </w:rPr>
        <w:t>*Jamie Mayerfeld, “Guantanamo Bay a Shameful Chapter in U.S. History (2013)</w:t>
      </w:r>
    </w:p>
    <w:p w14:paraId="7118B84A" w14:textId="77777777" w:rsidR="00B96AB6" w:rsidRDefault="00B96AB6" w:rsidP="00B96AB6">
      <w:pPr>
        <w:pStyle w:val="BlockText"/>
        <w:ind w:left="720" w:right="0" w:hanging="360"/>
        <w:rPr>
          <w:szCs w:val="24"/>
        </w:rPr>
      </w:pPr>
      <w:r w:rsidRPr="00AC73D4">
        <w:rPr>
          <w:szCs w:val="24"/>
        </w:rPr>
        <w:t xml:space="preserve">*David Cole, “Guantanamo: The </w:t>
      </w:r>
      <w:r>
        <w:rPr>
          <w:szCs w:val="24"/>
        </w:rPr>
        <w:t>Problem of Preventive Detention</w:t>
      </w:r>
      <w:r w:rsidRPr="00AC73D4">
        <w:rPr>
          <w:szCs w:val="24"/>
        </w:rPr>
        <w:t xml:space="preserve">” </w:t>
      </w:r>
      <w:r>
        <w:rPr>
          <w:szCs w:val="24"/>
        </w:rPr>
        <w:t>(2009)</w:t>
      </w:r>
    </w:p>
    <w:p w14:paraId="5C62D861" w14:textId="77777777" w:rsidR="00B96AB6" w:rsidRDefault="00B96AB6" w:rsidP="00B96AB6">
      <w:pPr>
        <w:pStyle w:val="BlockText"/>
        <w:ind w:left="720" w:right="0" w:hanging="360"/>
        <w:rPr>
          <w:szCs w:val="24"/>
        </w:rPr>
      </w:pPr>
      <w:r>
        <w:rPr>
          <w:szCs w:val="24"/>
        </w:rPr>
        <w:t>*Joanne Mariner, “Criminal Justice Techniques Are Adequate to the Problem of Terrorism” (2009)</w:t>
      </w:r>
    </w:p>
    <w:p w14:paraId="378F6138" w14:textId="34182E47" w:rsidR="00B96AB6" w:rsidRPr="00B96AB6" w:rsidRDefault="00B96AB6" w:rsidP="00B96AB6">
      <w:pPr>
        <w:pStyle w:val="BlockText"/>
        <w:ind w:left="720" w:right="0" w:hanging="360"/>
        <w:rPr>
          <w:szCs w:val="24"/>
        </w:rPr>
      </w:pPr>
      <w:r>
        <w:rPr>
          <w:szCs w:val="24"/>
        </w:rPr>
        <w:t>*Eric Posner, “Destructive Technologies Require Us to Re-assess Civil Liberties” (2009)</w:t>
      </w:r>
    </w:p>
    <w:p w14:paraId="450F02F8" w14:textId="77777777" w:rsidR="00DB26E2" w:rsidRDefault="00DB26E2" w:rsidP="007C6CBD">
      <w:pPr>
        <w:pStyle w:val="BlockText"/>
        <w:ind w:left="0" w:right="0"/>
      </w:pPr>
    </w:p>
    <w:p w14:paraId="7D06DBBD" w14:textId="77777777" w:rsidR="00DF5E66" w:rsidRPr="00AC73D4" w:rsidRDefault="00DF5E66" w:rsidP="00DF5E66">
      <w:pPr>
        <w:pStyle w:val="BlockText"/>
        <w:ind w:right="0"/>
        <w:rPr>
          <w:szCs w:val="24"/>
        </w:rPr>
      </w:pPr>
      <w:r>
        <w:t xml:space="preserve">What human rights have been violated in Guantanamo Bay?   Is the United States’ Guantanamo policy compliant with international law, and if not, how did the US get away with violating international law?  </w:t>
      </w:r>
      <w:r w:rsidRPr="00AC73D4">
        <w:rPr>
          <w:szCs w:val="24"/>
        </w:rPr>
        <w:t>What policy should the United States adopt toward suspected terrorists?  Is prolonged detention without trial ever justified, or should all suspects be released unless charged with a crime?</w:t>
      </w:r>
    </w:p>
    <w:p w14:paraId="32725E1F" w14:textId="77777777" w:rsidR="00386735" w:rsidRDefault="00386735" w:rsidP="00DF5E66">
      <w:pPr>
        <w:pStyle w:val="BlockText"/>
        <w:ind w:left="0" w:right="0"/>
      </w:pPr>
    </w:p>
    <w:p w14:paraId="405A064D" w14:textId="496AB764" w:rsidR="003B62FB" w:rsidRDefault="008D1A29" w:rsidP="005406EE">
      <w:pPr>
        <w:pStyle w:val="BlockText"/>
        <w:ind w:left="0" w:right="0"/>
        <w:rPr>
          <w:szCs w:val="24"/>
        </w:rPr>
      </w:pPr>
      <w:r>
        <w:t>Friday, December 7</w:t>
      </w:r>
    </w:p>
    <w:p w14:paraId="0A99F5EF" w14:textId="77777777" w:rsidR="003B62FB" w:rsidRDefault="003B62FB" w:rsidP="003B62FB">
      <w:pPr>
        <w:pStyle w:val="BlockText"/>
        <w:ind w:left="720" w:right="0" w:hanging="360"/>
        <w:rPr>
          <w:szCs w:val="24"/>
        </w:rPr>
      </w:pPr>
    </w:p>
    <w:p w14:paraId="11A708F5" w14:textId="3A869FB3" w:rsidR="00195102" w:rsidRDefault="00574663" w:rsidP="003B62FB">
      <w:pPr>
        <w:pStyle w:val="BlockText"/>
        <w:ind w:left="720" w:right="0" w:hanging="360"/>
        <w:rPr>
          <w:szCs w:val="24"/>
        </w:rPr>
      </w:pPr>
      <w:r>
        <w:rPr>
          <w:szCs w:val="24"/>
        </w:rPr>
        <w:t xml:space="preserve">John </w:t>
      </w:r>
      <w:r w:rsidR="00195102">
        <w:rPr>
          <w:szCs w:val="24"/>
        </w:rPr>
        <w:t>Bolton</w:t>
      </w:r>
      <w:r>
        <w:rPr>
          <w:szCs w:val="24"/>
        </w:rPr>
        <w:t xml:space="preserve">, National Security Advisor, </w:t>
      </w:r>
      <w:hyperlink r:id="rId47" w:history="1">
        <w:r w:rsidRPr="003406E1">
          <w:rPr>
            <w:rStyle w:val="Hyperlink"/>
            <w:szCs w:val="24"/>
          </w:rPr>
          <w:t>Speech to the Federalist Society on the International Criminal Court</w:t>
        </w:r>
      </w:hyperlink>
      <w:r>
        <w:rPr>
          <w:szCs w:val="24"/>
        </w:rPr>
        <w:t>, September 10, 2018</w:t>
      </w:r>
    </w:p>
    <w:p w14:paraId="7723E71F" w14:textId="656757EB" w:rsidR="00195102" w:rsidRDefault="00574663" w:rsidP="003B62FB">
      <w:pPr>
        <w:pStyle w:val="BlockText"/>
        <w:ind w:left="720" w:right="0" w:hanging="360"/>
        <w:rPr>
          <w:szCs w:val="24"/>
        </w:rPr>
      </w:pPr>
      <w:r>
        <w:rPr>
          <w:szCs w:val="24"/>
        </w:rPr>
        <w:lastRenderedPageBreak/>
        <w:t xml:space="preserve">Jamie </w:t>
      </w:r>
      <w:r w:rsidR="00195102">
        <w:rPr>
          <w:szCs w:val="24"/>
        </w:rPr>
        <w:t>Mayerfeld</w:t>
      </w:r>
      <w:r>
        <w:rPr>
          <w:szCs w:val="24"/>
        </w:rPr>
        <w:t>, “</w:t>
      </w:r>
      <w:hyperlink r:id="rId48" w:history="1">
        <w:r w:rsidRPr="003406E1">
          <w:rPr>
            <w:rStyle w:val="Hyperlink"/>
            <w:szCs w:val="24"/>
          </w:rPr>
          <w:t>The U.S. shouldn’t fear International Criminal Court</w:t>
        </w:r>
      </w:hyperlink>
      <w:r>
        <w:rPr>
          <w:szCs w:val="24"/>
        </w:rPr>
        <w:t xml:space="preserve">,” </w:t>
      </w:r>
      <w:r>
        <w:rPr>
          <w:i/>
          <w:szCs w:val="24"/>
        </w:rPr>
        <w:t>Seattle Times</w:t>
      </w:r>
      <w:r>
        <w:rPr>
          <w:szCs w:val="24"/>
        </w:rPr>
        <w:t>, January 3, 2003</w:t>
      </w:r>
    </w:p>
    <w:p w14:paraId="01838A38" w14:textId="7BA101EC" w:rsidR="00B96AB6" w:rsidRDefault="00B96AB6" w:rsidP="00B96AB6">
      <w:pPr>
        <w:pStyle w:val="BlockText"/>
        <w:ind w:left="720" w:right="0" w:hanging="360"/>
        <w:rPr>
          <w:szCs w:val="24"/>
        </w:rPr>
      </w:pPr>
      <w:r>
        <w:rPr>
          <w:szCs w:val="24"/>
        </w:rPr>
        <w:t>Alex Whiting, “</w:t>
      </w:r>
      <w:hyperlink r:id="rId49" w:history="1">
        <w:r w:rsidRPr="003406E1">
          <w:rPr>
            <w:rStyle w:val="Hyperlink"/>
            <w:szCs w:val="24"/>
          </w:rPr>
          <w:t>Why John Bolton vs. Int’l Criminal Court 2.0 is Different from Version 1.0</w:t>
        </w:r>
      </w:hyperlink>
      <w:r>
        <w:rPr>
          <w:szCs w:val="24"/>
        </w:rPr>
        <w:t xml:space="preserve">,” </w:t>
      </w:r>
      <w:r>
        <w:rPr>
          <w:i/>
          <w:szCs w:val="24"/>
        </w:rPr>
        <w:t>Just Security</w:t>
      </w:r>
      <w:r>
        <w:rPr>
          <w:szCs w:val="24"/>
        </w:rPr>
        <w:t>, September 10, 2018</w:t>
      </w:r>
    </w:p>
    <w:p w14:paraId="716A6EE4" w14:textId="29657D4B" w:rsidR="00B96AB6" w:rsidRDefault="00B96AB6" w:rsidP="00B96AB6">
      <w:pPr>
        <w:pStyle w:val="BlockText"/>
        <w:ind w:left="720" w:right="0" w:hanging="360"/>
        <w:rPr>
          <w:szCs w:val="24"/>
        </w:rPr>
      </w:pPr>
      <w:r>
        <w:rPr>
          <w:szCs w:val="24"/>
        </w:rPr>
        <w:t xml:space="preserve">Matt </w:t>
      </w:r>
      <w:proofErr w:type="spellStart"/>
      <w:r>
        <w:rPr>
          <w:szCs w:val="24"/>
        </w:rPr>
        <w:t>Apuzzo</w:t>
      </w:r>
      <w:proofErr w:type="spellEnd"/>
      <w:r>
        <w:rPr>
          <w:szCs w:val="24"/>
        </w:rPr>
        <w:t xml:space="preserve"> and </w:t>
      </w:r>
      <w:proofErr w:type="spellStart"/>
      <w:r>
        <w:rPr>
          <w:szCs w:val="24"/>
        </w:rPr>
        <w:t>Marlise</w:t>
      </w:r>
      <w:proofErr w:type="spellEnd"/>
      <w:r>
        <w:rPr>
          <w:szCs w:val="24"/>
        </w:rPr>
        <w:t xml:space="preserve"> Simmons, “</w:t>
      </w:r>
      <w:hyperlink r:id="rId50" w:history="1">
        <w:r w:rsidRPr="003406E1">
          <w:rPr>
            <w:rStyle w:val="Hyperlink"/>
            <w:szCs w:val="24"/>
          </w:rPr>
          <w:t>U.S. Attack on I.C.C. Is Seen as Bolstering World’s Despots</w:t>
        </w:r>
      </w:hyperlink>
      <w:r>
        <w:rPr>
          <w:szCs w:val="24"/>
        </w:rPr>
        <w:t xml:space="preserve">,” </w:t>
      </w:r>
      <w:r>
        <w:rPr>
          <w:i/>
          <w:szCs w:val="24"/>
        </w:rPr>
        <w:t xml:space="preserve">New York </w:t>
      </w:r>
      <w:r w:rsidRPr="00B96AB6">
        <w:rPr>
          <w:i/>
          <w:szCs w:val="24"/>
        </w:rPr>
        <w:t>Times</w:t>
      </w:r>
      <w:r>
        <w:rPr>
          <w:szCs w:val="24"/>
        </w:rPr>
        <w:t xml:space="preserve">, </w:t>
      </w:r>
      <w:r w:rsidRPr="00B96AB6">
        <w:rPr>
          <w:szCs w:val="24"/>
        </w:rPr>
        <w:t>September</w:t>
      </w:r>
      <w:r>
        <w:rPr>
          <w:szCs w:val="24"/>
        </w:rPr>
        <w:t xml:space="preserve"> 13, 2018</w:t>
      </w:r>
    </w:p>
    <w:p w14:paraId="3BE13958" w14:textId="7CE56330" w:rsidR="00AB2118" w:rsidRPr="00AB2118" w:rsidRDefault="00AB2118" w:rsidP="00B96AB6">
      <w:pPr>
        <w:pStyle w:val="BlockText"/>
        <w:ind w:left="720" w:right="0" w:hanging="360"/>
        <w:rPr>
          <w:szCs w:val="24"/>
        </w:rPr>
      </w:pPr>
      <w:r>
        <w:rPr>
          <w:szCs w:val="24"/>
        </w:rPr>
        <w:t xml:space="preserve">Thierry </w:t>
      </w:r>
      <w:proofErr w:type="spellStart"/>
      <w:r>
        <w:rPr>
          <w:szCs w:val="24"/>
        </w:rPr>
        <w:t>Cruvellier</w:t>
      </w:r>
      <w:proofErr w:type="spellEnd"/>
      <w:r>
        <w:rPr>
          <w:szCs w:val="24"/>
        </w:rPr>
        <w:t>, “</w:t>
      </w:r>
      <w:hyperlink r:id="rId51" w:history="1">
        <w:r w:rsidRPr="003406E1">
          <w:rPr>
            <w:rStyle w:val="Hyperlink"/>
            <w:szCs w:val="24"/>
          </w:rPr>
          <w:t>Why the I.C.C. Should Rejoice When America Attacks It</w:t>
        </w:r>
      </w:hyperlink>
      <w:r>
        <w:rPr>
          <w:szCs w:val="24"/>
        </w:rPr>
        <w:t xml:space="preserve">,” </w:t>
      </w:r>
      <w:r>
        <w:rPr>
          <w:i/>
          <w:szCs w:val="24"/>
        </w:rPr>
        <w:t xml:space="preserve">New York Times, </w:t>
      </w:r>
      <w:r>
        <w:rPr>
          <w:szCs w:val="24"/>
        </w:rPr>
        <w:t>September 16, 2018</w:t>
      </w:r>
    </w:p>
    <w:p w14:paraId="547C4C3E" w14:textId="77777777" w:rsidR="00195102" w:rsidRDefault="00195102" w:rsidP="003B62FB">
      <w:pPr>
        <w:pStyle w:val="BlockText"/>
        <w:ind w:left="720" w:right="0" w:hanging="360"/>
        <w:rPr>
          <w:szCs w:val="24"/>
        </w:rPr>
      </w:pPr>
    </w:p>
    <w:p w14:paraId="4F7C8A05" w14:textId="520C0AA5" w:rsidR="003B62FB" w:rsidRDefault="003B62FB" w:rsidP="00195102">
      <w:pPr>
        <w:pStyle w:val="BlockText"/>
        <w:ind w:right="0"/>
        <w:rPr>
          <w:szCs w:val="24"/>
        </w:rPr>
      </w:pPr>
      <w:r>
        <w:rPr>
          <w:szCs w:val="24"/>
        </w:rPr>
        <w:t>What policy should the United States adopt towards the International Criminal Court?</w:t>
      </w:r>
      <w:r w:rsidR="00195102">
        <w:rPr>
          <w:szCs w:val="24"/>
        </w:rPr>
        <w:t xml:space="preserve">  Does the ICC violate, or on the contrary bolster, sovereignty and democracy?</w:t>
      </w:r>
    </w:p>
    <w:p w14:paraId="58B09D93" w14:textId="77777777" w:rsidR="003B62FB" w:rsidRPr="005406EE" w:rsidRDefault="003B62FB" w:rsidP="005406EE">
      <w:pPr>
        <w:pStyle w:val="BlockText"/>
        <w:ind w:left="0" w:right="0"/>
      </w:pPr>
    </w:p>
    <w:p w14:paraId="48B0FEC5" w14:textId="77777777" w:rsidR="0061730D" w:rsidRDefault="0061730D">
      <w:pPr>
        <w:rPr>
          <w:b/>
        </w:rPr>
      </w:pPr>
    </w:p>
    <w:p w14:paraId="04541D29" w14:textId="3C2CE86D" w:rsidR="003E3C47" w:rsidRDefault="00F56153">
      <w:pPr>
        <w:rPr>
          <w:rFonts w:ascii="New York" w:hAnsi="New York"/>
          <w:sz w:val="20"/>
          <w:lang w:eastAsia="en-US"/>
        </w:rPr>
      </w:pPr>
      <w:r w:rsidRPr="00AF730C">
        <w:rPr>
          <w:b/>
        </w:rPr>
        <w:t xml:space="preserve">FINAL EXAM:  </w:t>
      </w:r>
      <w:r w:rsidR="001C600D">
        <w:rPr>
          <w:b/>
        </w:rPr>
        <w:t>Wednesday</w:t>
      </w:r>
      <w:r w:rsidR="00263716">
        <w:rPr>
          <w:b/>
        </w:rPr>
        <w:t>, December 12</w:t>
      </w:r>
      <w:r w:rsidR="00D03820">
        <w:rPr>
          <w:b/>
        </w:rPr>
        <w:t>, 8</w:t>
      </w:r>
      <w:r>
        <w:rPr>
          <w:b/>
        </w:rPr>
        <w:t>:</w:t>
      </w:r>
      <w:r w:rsidR="00D03820">
        <w:rPr>
          <w:b/>
        </w:rPr>
        <w:t>30-10</w:t>
      </w:r>
      <w:r>
        <w:rPr>
          <w:b/>
        </w:rPr>
        <w:t>:</w:t>
      </w:r>
      <w:r w:rsidR="00D03820">
        <w:rPr>
          <w:b/>
        </w:rPr>
        <w:t>20 a</w:t>
      </w:r>
      <w:r w:rsidRPr="00FD181E">
        <w:rPr>
          <w:b/>
        </w:rPr>
        <w:t>m</w:t>
      </w:r>
      <w:r w:rsidRPr="00AF730C">
        <w:rPr>
          <w:b/>
        </w:rPr>
        <w:t>.</w:t>
      </w:r>
      <w:bookmarkEnd w:id="0"/>
      <w:bookmarkEnd w:id="1"/>
    </w:p>
    <w:sectPr w:rsidR="003E3C47">
      <w:footerReference w:type="even" r:id="rId52"/>
      <w:footerReference w:type="defaul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A528B" w14:textId="77777777" w:rsidR="00FD4853" w:rsidRDefault="00FD4853">
      <w:r>
        <w:separator/>
      </w:r>
    </w:p>
  </w:endnote>
  <w:endnote w:type="continuationSeparator" w:id="0">
    <w:p w14:paraId="119F563B" w14:textId="77777777" w:rsidR="00FD4853" w:rsidRDefault="00FD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36AE" w14:textId="77777777" w:rsidR="00FD4853" w:rsidRDefault="00FD4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19457" w14:textId="77777777" w:rsidR="00FD4853" w:rsidRDefault="00FD48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9D86" w14:textId="77777777" w:rsidR="00FD4853" w:rsidRDefault="00FD4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21AA">
      <w:rPr>
        <w:rStyle w:val="PageNumber"/>
        <w:noProof/>
      </w:rPr>
      <w:t>3</w:t>
    </w:r>
    <w:r>
      <w:rPr>
        <w:rStyle w:val="PageNumber"/>
      </w:rPr>
      <w:fldChar w:fldCharType="end"/>
    </w:r>
  </w:p>
  <w:p w14:paraId="0964F400" w14:textId="77777777" w:rsidR="00FD4853" w:rsidRDefault="00FD48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F4FC4" w14:textId="77777777" w:rsidR="00FD4853" w:rsidRDefault="00FD4853">
      <w:r>
        <w:separator/>
      </w:r>
    </w:p>
  </w:footnote>
  <w:footnote w:type="continuationSeparator" w:id="0">
    <w:p w14:paraId="43E8EF28" w14:textId="77777777" w:rsidR="00FD4853" w:rsidRDefault="00FD48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569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509A1"/>
    <w:multiLevelType w:val="hybridMultilevel"/>
    <w:tmpl w:val="BC524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59CD"/>
    <w:multiLevelType w:val="hybridMultilevel"/>
    <w:tmpl w:val="EDEC18D6"/>
    <w:lvl w:ilvl="0" w:tplc="D3AAA4DA">
      <w:start w:val="1"/>
      <w:numFmt w:val="decimal"/>
      <w:lvlText w:val="%1."/>
      <w:lvlJc w:val="left"/>
      <w:pPr>
        <w:tabs>
          <w:tab w:val="num" w:pos="720"/>
        </w:tabs>
        <w:ind w:left="720" w:hanging="360"/>
      </w:pPr>
      <w:rPr>
        <w:rFonts w:hint="default"/>
        <w:b w:val="0"/>
      </w:rPr>
    </w:lvl>
    <w:lvl w:ilvl="1" w:tplc="AB8805A4" w:tentative="1">
      <w:start w:val="1"/>
      <w:numFmt w:val="lowerLetter"/>
      <w:lvlText w:val="%2."/>
      <w:lvlJc w:val="left"/>
      <w:pPr>
        <w:tabs>
          <w:tab w:val="num" w:pos="1440"/>
        </w:tabs>
        <w:ind w:left="1440" w:hanging="360"/>
      </w:pPr>
    </w:lvl>
    <w:lvl w:ilvl="2" w:tplc="DBBEB476" w:tentative="1">
      <w:start w:val="1"/>
      <w:numFmt w:val="lowerRoman"/>
      <w:lvlText w:val="%3."/>
      <w:lvlJc w:val="right"/>
      <w:pPr>
        <w:tabs>
          <w:tab w:val="num" w:pos="2160"/>
        </w:tabs>
        <w:ind w:left="2160" w:hanging="180"/>
      </w:pPr>
    </w:lvl>
    <w:lvl w:ilvl="3" w:tplc="BB066A18" w:tentative="1">
      <w:start w:val="1"/>
      <w:numFmt w:val="decimal"/>
      <w:lvlText w:val="%4."/>
      <w:lvlJc w:val="left"/>
      <w:pPr>
        <w:tabs>
          <w:tab w:val="num" w:pos="2880"/>
        </w:tabs>
        <w:ind w:left="2880" w:hanging="360"/>
      </w:pPr>
    </w:lvl>
    <w:lvl w:ilvl="4" w:tplc="848C8FFA" w:tentative="1">
      <w:start w:val="1"/>
      <w:numFmt w:val="lowerLetter"/>
      <w:lvlText w:val="%5."/>
      <w:lvlJc w:val="left"/>
      <w:pPr>
        <w:tabs>
          <w:tab w:val="num" w:pos="3600"/>
        </w:tabs>
        <w:ind w:left="3600" w:hanging="360"/>
      </w:pPr>
    </w:lvl>
    <w:lvl w:ilvl="5" w:tplc="F768ED5E" w:tentative="1">
      <w:start w:val="1"/>
      <w:numFmt w:val="lowerRoman"/>
      <w:lvlText w:val="%6."/>
      <w:lvlJc w:val="right"/>
      <w:pPr>
        <w:tabs>
          <w:tab w:val="num" w:pos="4320"/>
        </w:tabs>
        <w:ind w:left="4320" w:hanging="180"/>
      </w:pPr>
    </w:lvl>
    <w:lvl w:ilvl="6" w:tplc="BA8AD34E" w:tentative="1">
      <w:start w:val="1"/>
      <w:numFmt w:val="decimal"/>
      <w:lvlText w:val="%7."/>
      <w:lvlJc w:val="left"/>
      <w:pPr>
        <w:tabs>
          <w:tab w:val="num" w:pos="5040"/>
        </w:tabs>
        <w:ind w:left="5040" w:hanging="360"/>
      </w:pPr>
    </w:lvl>
    <w:lvl w:ilvl="7" w:tplc="CD00F432" w:tentative="1">
      <w:start w:val="1"/>
      <w:numFmt w:val="lowerLetter"/>
      <w:lvlText w:val="%8."/>
      <w:lvlJc w:val="left"/>
      <w:pPr>
        <w:tabs>
          <w:tab w:val="num" w:pos="5760"/>
        </w:tabs>
        <w:ind w:left="5760" w:hanging="360"/>
      </w:pPr>
    </w:lvl>
    <w:lvl w:ilvl="8" w:tplc="CA3AC3A6" w:tentative="1">
      <w:start w:val="1"/>
      <w:numFmt w:val="lowerRoman"/>
      <w:lvlText w:val="%9."/>
      <w:lvlJc w:val="right"/>
      <w:pPr>
        <w:tabs>
          <w:tab w:val="num" w:pos="6480"/>
        </w:tabs>
        <w:ind w:left="6480" w:hanging="180"/>
      </w:pPr>
    </w:lvl>
  </w:abstractNum>
  <w:abstractNum w:abstractNumId="3">
    <w:nsid w:val="19D40C32"/>
    <w:multiLevelType w:val="hybridMultilevel"/>
    <w:tmpl w:val="F154DAB6"/>
    <w:lvl w:ilvl="0" w:tplc="D4D8680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3DC74BA1"/>
    <w:multiLevelType w:val="hybridMultilevel"/>
    <w:tmpl w:val="3CF84E86"/>
    <w:lvl w:ilvl="0" w:tplc="23D04068">
      <w:start w:val="1"/>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nsid w:val="52803107"/>
    <w:multiLevelType w:val="hybridMultilevel"/>
    <w:tmpl w:val="DF767244"/>
    <w:lvl w:ilvl="0" w:tplc="5AB67D9E">
      <w:start w:val="1"/>
      <w:numFmt w:val="decimal"/>
      <w:lvlText w:val="%1."/>
      <w:lvlJc w:val="left"/>
      <w:pPr>
        <w:tabs>
          <w:tab w:val="num" w:pos="720"/>
        </w:tabs>
        <w:ind w:left="720" w:hanging="360"/>
      </w:pPr>
      <w:rPr>
        <w:rFonts w:hint="default"/>
      </w:rPr>
    </w:lvl>
    <w:lvl w:ilvl="1" w:tplc="777C3E30" w:tentative="1">
      <w:start w:val="1"/>
      <w:numFmt w:val="lowerLetter"/>
      <w:lvlText w:val="%2."/>
      <w:lvlJc w:val="left"/>
      <w:pPr>
        <w:tabs>
          <w:tab w:val="num" w:pos="1440"/>
        </w:tabs>
        <w:ind w:left="1440" w:hanging="360"/>
      </w:pPr>
    </w:lvl>
    <w:lvl w:ilvl="2" w:tplc="0E38D210" w:tentative="1">
      <w:start w:val="1"/>
      <w:numFmt w:val="lowerRoman"/>
      <w:lvlText w:val="%3."/>
      <w:lvlJc w:val="right"/>
      <w:pPr>
        <w:tabs>
          <w:tab w:val="num" w:pos="2160"/>
        </w:tabs>
        <w:ind w:left="2160" w:hanging="180"/>
      </w:pPr>
    </w:lvl>
    <w:lvl w:ilvl="3" w:tplc="4734E62E" w:tentative="1">
      <w:start w:val="1"/>
      <w:numFmt w:val="decimal"/>
      <w:lvlText w:val="%4."/>
      <w:lvlJc w:val="left"/>
      <w:pPr>
        <w:tabs>
          <w:tab w:val="num" w:pos="2880"/>
        </w:tabs>
        <w:ind w:left="2880" w:hanging="360"/>
      </w:pPr>
    </w:lvl>
    <w:lvl w:ilvl="4" w:tplc="052E1BA8" w:tentative="1">
      <w:start w:val="1"/>
      <w:numFmt w:val="lowerLetter"/>
      <w:lvlText w:val="%5."/>
      <w:lvlJc w:val="left"/>
      <w:pPr>
        <w:tabs>
          <w:tab w:val="num" w:pos="3600"/>
        </w:tabs>
        <w:ind w:left="3600" w:hanging="360"/>
      </w:pPr>
    </w:lvl>
    <w:lvl w:ilvl="5" w:tplc="72E43728" w:tentative="1">
      <w:start w:val="1"/>
      <w:numFmt w:val="lowerRoman"/>
      <w:lvlText w:val="%6."/>
      <w:lvlJc w:val="right"/>
      <w:pPr>
        <w:tabs>
          <w:tab w:val="num" w:pos="4320"/>
        </w:tabs>
        <w:ind w:left="4320" w:hanging="180"/>
      </w:pPr>
    </w:lvl>
    <w:lvl w:ilvl="6" w:tplc="4BDC8AEC" w:tentative="1">
      <w:start w:val="1"/>
      <w:numFmt w:val="decimal"/>
      <w:lvlText w:val="%7."/>
      <w:lvlJc w:val="left"/>
      <w:pPr>
        <w:tabs>
          <w:tab w:val="num" w:pos="5040"/>
        </w:tabs>
        <w:ind w:left="5040" w:hanging="360"/>
      </w:pPr>
    </w:lvl>
    <w:lvl w:ilvl="7" w:tplc="E92A9586" w:tentative="1">
      <w:start w:val="1"/>
      <w:numFmt w:val="lowerLetter"/>
      <w:lvlText w:val="%8."/>
      <w:lvlJc w:val="left"/>
      <w:pPr>
        <w:tabs>
          <w:tab w:val="num" w:pos="5760"/>
        </w:tabs>
        <w:ind w:left="5760" w:hanging="360"/>
      </w:pPr>
    </w:lvl>
    <w:lvl w:ilvl="8" w:tplc="AAE81326" w:tentative="1">
      <w:start w:val="1"/>
      <w:numFmt w:val="lowerRoman"/>
      <w:lvlText w:val="%9."/>
      <w:lvlJc w:val="right"/>
      <w:pPr>
        <w:tabs>
          <w:tab w:val="num" w:pos="6480"/>
        </w:tabs>
        <w:ind w:left="6480" w:hanging="180"/>
      </w:pPr>
    </w:lvl>
  </w:abstractNum>
  <w:abstractNum w:abstractNumId="6">
    <w:nsid w:val="546209A3"/>
    <w:multiLevelType w:val="hybridMultilevel"/>
    <w:tmpl w:val="55FE8DBA"/>
    <w:lvl w:ilvl="0" w:tplc="00BA65B4">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nsid w:val="5E44299B"/>
    <w:multiLevelType w:val="hybridMultilevel"/>
    <w:tmpl w:val="5C405EF2"/>
    <w:lvl w:ilvl="0" w:tplc="B078832A">
      <w:start w:val="1"/>
      <w:numFmt w:val="decimal"/>
      <w:lvlText w:val="%1."/>
      <w:lvlJc w:val="left"/>
      <w:pPr>
        <w:tabs>
          <w:tab w:val="num" w:pos="720"/>
        </w:tabs>
        <w:ind w:left="720" w:hanging="360"/>
      </w:pPr>
      <w:rPr>
        <w:rFonts w:hint="default"/>
      </w:rPr>
    </w:lvl>
    <w:lvl w:ilvl="1" w:tplc="52EA5662" w:tentative="1">
      <w:start w:val="1"/>
      <w:numFmt w:val="lowerLetter"/>
      <w:lvlText w:val="%2."/>
      <w:lvlJc w:val="left"/>
      <w:pPr>
        <w:tabs>
          <w:tab w:val="num" w:pos="1440"/>
        </w:tabs>
        <w:ind w:left="1440" w:hanging="360"/>
      </w:pPr>
    </w:lvl>
    <w:lvl w:ilvl="2" w:tplc="6E1497DC" w:tentative="1">
      <w:start w:val="1"/>
      <w:numFmt w:val="lowerRoman"/>
      <w:lvlText w:val="%3."/>
      <w:lvlJc w:val="right"/>
      <w:pPr>
        <w:tabs>
          <w:tab w:val="num" w:pos="2160"/>
        </w:tabs>
        <w:ind w:left="2160" w:hanging="180"/>
      </w:pPr>
    </w:lvl>
    <w:lvl w:ilvl="3" w:tplc="3E7A5BC0" w:tentative="1">
      <w:start w:val="1"/>
      <w:numFmt w:val="decimal"/>
      <w:lvlText w:val="%4."/>
      <w:lvlJc w:val="left"/>
      <w:pPr>
        <w:tabs>
          <w:tab w:val="num" w:pos="2880"/>
        </w:tabs>
        <w:ind w:left="2880" w:hanging="360"/>
      </w:pPr>
    </w:lvl>
    <w:lvl w:ilvl="4" w:tplc="622EF5D6" w:tentative="1">
      <w:start w:val="1"/>
      <w:numFmt w:val="lowerLetter"/>
      <w:lvlText w:val="%5."/>
      <w:lvlJc w:val="left"/>
      <w:pPr>
        <w:tabs>
          <w:tab w:val="num" w:pos="3600"/>
        </w:tabs>
        <w:ind w:left="3600" w:hanging="360"/>
      </w:pPr>
    </w:lvl>
    <w:lvl w:ilvl="5" w:tplc="B9F43414" w:tentative="1">
      <w:start w:val="1"/>
      <w:numFmt w:val="lowerRoman"/>
      <w:lvlText w:val="%6."/>
      <w:lvlJc w:val="right"/>
      <w:pPr>
        <w:tabs>
          <w:tab w:val="num" w:pos="4320"/>
        </w:tabs>
        <w:ind w:left="4320" w:hanging="180"/>
      </w:pPr>
    </w:lvl>
    <w:lvl w:ilvl="6" w:tplc="4A20392A" w:tentative="1">
      <w:start w:val="1"/>
      <w:numFmt w:val="decimal"/>
      <w:lvlText w:val="%7."/>
      <w:lvlJc w:val="left"/>
      <w:pPr>
        <w:tabs>
          <w:tab w:val="num" w:pos="5040"/>
        </w:tabs>
        <w:ind w:left="5040" w:hanging="360"/>
      </w:pPr>
    </w:lvl>
    <w:lvl w:ilvl="7" w:tplc="8CFABD0C" w:tentative="1">
      <w:start w:val="1"/>
      <w:numFmt w:val="lowerLetter"/>
      <w:lvlText w:val="%8."/>
      <w:lvlJc w:val="left"/>
      <w:pPr>
        <w:tabs>
          <w:tab w:val="num" w:pos="5760"/>
        </w:tabs>
        <w:ind w:left="5760" w:hanging="360"/>
      </w:pPr>
    </w:lvl>
    <w:lvl w:ilvl="8" w:tplc="1B18C502" w:tentative="1">
      <w:start w:val="1"/>
      <w:numFmt w:val="lowerRoman"/>
      <w:lvlText w:val="%9."/>
      <w:lvlJc w:val="right"/>
      <w:pPr>
        <w:tabs>
          <w:tab w:val="num" w:pos="6480"/>
        </w:tabs>
        <w:ind w:left="6480" w:hanging="180"/>
      </w:pPr>
    </w:lvl>
  </w:abstractNum>
  <w:abstractNum w:abstractNumId="8">
    <w:nsid w:val="621054A7"/>
    <w:multiLevelType w:val="hybridMultilevel"/>
    <w:tmpl w:val="D92ACE7A"/>
    <w:lvl w:ilvl="0" w:tplc="1AC841C2">
      <w:start w:val="2"/>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nsid w:val="63CD6D30"/>
    <w:multiLevelType w:val="hybridMultilevel"/>
    <w:tmpl w:val="7C94A35C"/>
    <w:lvl w:ilvl="0" w:tplc="BACA5DE6">
      <w:start w:val="1"/>
      <w:numFmt w:val="decimal"/>
      <w:lvlText w:val="%1."/>
      <w:lvlJc w:val="left"/>
      <w:pPr>
        <w:tabs>
          <w:tab w:val="num" w:pos="720"/>
        </w:tabs>
        <w:ind w:left="720" w:hanging="360"/>
      </w:pPr>
      <w:rPr>
        <w:rFonts w:hint="default"/>
      </w:rPr>
    </w:lvl>
    <w:lvl w:ilvl="1" w:tplc="BF247FA0">
      <w:start w:val="1"/>
      <w:numFmt w:val="lowerLetter"/>
      <w:lvlText w:val="%2."/>
      <w:lvlJc w:val="left"/>
      <w:pPr>
        <w:tabs>
          <w:tab w:val="num" w:pos="1440"/>
        </w:tabs>
        <w:ind w:left="1440" w:hanging="360"/>
      </w:pPr>
    </w:lvl>
    <w:lvl w:ilvl="2" w:tplc="BFE08C76" w:tentative="1">
      <w:start w:val="1"/>
      <w:numFmt w:val="lowerRoman"/>
      <w:lvlText w:val="%3."/>
      <w:lvlJc w:val="right"/>
      <w:pPr>
        <w:tabs>
          <w:tab w:val="num" w:pos="2160"/>
        </w:tabs>
        <w:ind w:left="2160" w:hanging="180"/>
      </w:pPr>
    </w:lvl>
    <w:lvl w:ilvl="3" w:tplc="203ACD1C" w:tentative="1">
      <w:start w:val="1"/>
      <w:numFmt w:val="decimal"/>
      <w:lvlText w:val="%4."/>
      <w:lvlJc w:val="left"/>
      <w:pPr>
        <w:tabs>
          <w:tab w:val="num" w:pos="2880"/>
        </w:tabs>
        <w:ind w:left="2880" w:hanging="360"/>
      </w:pPr>
    </w:lvl>
    <w:lvl w:ilvl="4" w:tplc="2C5AD074" w:tentative="1">
      <w:start w:val="1"/>
      <w:numFmt w:val="lowerLetter"/>
      <w:lvlText w:val="%5."/>
      <w:lvlJc w:val="left"/>
      <w:pPr>
        <w:tabs>
          <w:tab w:val="num" w:pos="3600"/>
        </w:tabs>
        <w:ind w:left="3600" w:hanging="360"/>
      </w:pPr>
    </w:lvl>
    <w:lvl w:ilvl="5" w:tplc="B19C4842" w:tentative="1">
      <w:start w:val="1"/>
      <w:numFmt w:val="lowerRoman"/>
      <w:lvlText w:val="%6."/>
      <w:lvlJc w:val="right"/>
      <w:pPr>
        <w:tabs>
          <w:tab w:val="num" w:pos="4320"/>
        </w:tabs>
        <w:ind w:left="4320" w:hanging="180"/>
      </w:pPr>
    </w:lvl>
    <w:lvl w:ilvl="6" w:tplc="75FE0626" w:tentative="1">
      <w:start w:val="1"/>
      <w:numFmt w:val="decimal"/>
      <w:lvlText w:val="%7."/>
      <w:lvlJc w:val="left"/>
      <w:pPr>
        <w:tabs>
          <w:tab w:val="num" w:pos="5040"/>
        </w:tabs>
        <w:ind w:left="5040" w:hanging="360"/>
      </w:pPr>
    </w:lvl>
    <w:lvl w:ilvl="7" w:tplc="26283C2A" w:tentative="1">
      <w:start w:val="1"/>
      <w:numFmt w:val="lowerLetter"/>
      <w:lvlText w:val="%8."/>
      <w:lvlJc w:val="left"/>
      <w:pPr>
        <w:tabs>
          <w:tab w:val="num" w:pos="5760"/>
        </w:tabs>
        <w:ind w:left="5760" w:hanging="360"/>
      </w:pPr>
    </w:lvl>
    <w:lvl w:ilvl="8" w:tplc="606A2BF8" w:tentative="1">
      <w:start w:val="1"/>
      <w:numFmt w:val="lowerRoman"/>
      <w:lvlText w:val="%9."/>
      <w:lvlJc w:val="right"/>
      <w:pPr>
        <w:tabs>
          <w:tab w:val="num" w:pos="6480"/>
        </w:tabs>
        <w:ind w:left="6480" w:hanging="180"/>
      </w:pPr>
    </w:lvl>
  </w:abstractNum>
  <w:abstractNum w:abstractNumId="10">
    <w:nsid w:val="707500E6"/>
    <w:multiLevelType w:val="hybridMultilevel"/>
    <w:tmpl w:val="A5B475A2"/>
    <w:lvl w:ilvl="0" w:tplc="BFAC9D1C">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735B4D8A"/>
    <w:multiLevelType w:val="hybridMultilevel"/>
    <w:tmpl w:val="922AFA5E"/>
    <w:lvl w:ilvl="0" w:tplc="94261A98">
      <w:start w:val="3"/>
      <w:numFmt w:val="decimal"/>
      <w:lvlText w:val="(%1)"/>
      <w:lvlJc w:val="left"/>
      <w:pPr>
        <w:tabs>
          <w:tab w:val="num" w:pos="760"/>
        </w:tabs>
        <w:ind w:left="760" w:hanging="400"/>
      </w:pPr>
      <w:rPr>
        <w:rFonts w:hint="default"/>
      </w:rPr>
    </w:lvl>
    <w:lvl w:ilvl="1" w:tplc="B9545B7A" w:tentative="1">
      <w:start w:val="1"/>
      <w:numFmt w:val="lowerLetter"/>
      <w:lvlText w:val="%2."/>
      <w:lvlJc w:val="left"/>
      <w:pPr>
        <w:tabs>
          <w:tab w:val="num" w:pos="1440"/>
        </w:tabs>
        <w:ind w:left="1440" w:hanging="360"/>
      </w:pPr>
    </w:lvl>
    <w:lvl w:ilvl="2" w:tplc="B2D65196" w:tentative="1">
      <w:start w:val="1"/>
      <w:numFmt w:val="lowerRoman"/>
      <w:lvlText w:val="%3."/>
      <w:lvlJc w:val="right"/>
      <w:pPr>
        <w:tabs>
          <w:tab w:val="num" w:pos="2160"/>
        </w:tabs>
        <w:ind w:left="2160" w:hanging="180"/>
      </w:pPr>
    </w:lvl>
    <w:lvl w:ilvl="3" w:tplc="50CC25F4" w:tentative="1">
      <w:start w:val="1"/>
      <w:numFmt w:val="decimal"/>
      <w:lvlText w:val="%4."/>
      <w:lvlJc w:val="left"/>
      <w:pPr>
        <w:tabs>
          <w:tab w:val="num" w:pos="2880"/>
        </w:tabs>
        <w:ind w:left="2880" w:hanging="360"/>
      </w:pPr>
    </w:lvl>
    <w:lvl w:ilvl="4" w:tplc="598CC702" w:tentative="1">
      <w:start w:val="1"/>
      <w:numFmt w:val="lowerLetter"/>
      <w:lvlText w:val="%5."/>
      <w:lvlJc w:val="left"/>
      <w:pPr>
        <w:tabs>
          <w:tab w:val="num" w:pos="3600"/>
        </w:tabs>
        <w:ind w:left="3600" w:hanging="360"/>
      </w:pPr>
    </w:lvl>
    <w:lvl w:ilvl="5" w:tplc="2F16DB20" w:tentative="1">
      <w:start w:val="1"/>
      <w:numFmt w:val="lowerRoman"/>
      <w:lvlText w:val="%6."/>
      <w:lvlJc w:val="right"/>
      <w:pPr>
        <w:tabs>
          <w:tab w:val="num" w:pos="4320"/>
        </w:tabs>
        <w:ind w:left="4320" w:hanging="180"/>
      </w:pPr>
    </w:lvl>
    <w:lvl w:ilvl="6" w:tplc="F9F49F5E" w:tentative="1">
      <w:start w:val="1"/>
      <w:numFmt w:val="decimal"/>
      <w:lvlText w:val="%7."/>
      <w:lvlJc w:val="left"/>
      <w:pPr>
        <w:tabs>
          <w:tab w:val="num" w:pos="5040"/>
        </w:tabs>
        <w:ind w:left="5040" w:hanging="360"/>
      </w:pPr>
    </w:lvl>
    <w:lvl w:ilvl="7" w:tplc="5772144C" w:tentative="1">
      <w:start w:val="1"/>
      <w:numFmt w:val="lowerLetter"/>
      <w:lvlText w:val="%8."/>
      <w:lvlJc w:val="left"/>
      <w:pPr>
        <w:tabs>
          <w:tab w:val="num" w:pos="5760"/>
        </w:tabs>
        <w:ind w:left="5760" w:hanging="360"/>
      </w:pPr>
    </w:lvl>
    <w:lvl w:ilvl="8" w:tplc="105C0A48" w:tentative="1">
      <w:start w:val="1"/>
      <w:numFmt w:val="lowerRoman"/>
      <w:lvlText w:val="%9."/>
      <w:lvlJc w:val="right"/>
      <w:pPr>
        <w:tabs>
          <w:tab w:val="num" w:pos="6480"/>
        </w:tabs>
        <w:ind w:left="6480" w:hanging="180"/>
      </w:pPr>
    </w:lvl>
  </w:abstractNum>
  <w:abstractNum w:abstractNumId="12">
    <w:nsid w:val="77D320F6"/>
    <w:multiLevelType w:val="hybridMultilevel"/>
    <w:tmpl w:val="2EDE44B8"/>
    <w:lvl w:ilvl="0" w:tplc="C1AA1360">
      <w:start w:val="1"/>
      <w:numFmt w:val="decimal"/>
      <w:lvlText w:val="%1."/>
      <w:lvlJc w:val="left"/>
      <w:pPr>
        <w:tabs>
          <w:tab w:val="num" w:pos="720"/>
        </w:tabs>
        <w:ind w:left="720" w:hanging="360"/>
      </w:pPr>
      <w:rPr>
        <w:rFonts w:hint="default"/>
      </w:rPr>
    </w:lvl>
    <w:lvl w:ilvl="1" w:tplc="B66CF0FA">
      <w:start w:val="1"/>
      <w:numFmt w:val="lowerLetter"/>
      <w:lvlText w:val="%2."/>
      <w:lvlJc w:val="left"/>
      <w:pPr>
        <w:tabs>
          <w:tab w:val="num" w:pos="1440"/>
        </w:tabs>
        <w:ind w:left="1440" w:hanging="360"/>
      </w:pPr>
    </w:lvl>
    <w:lvl w:ilvl="2" w:tplc="5E30C422" w:tentative="1">
      <w:start w:val="1"/>
      <w:numFmt w:val="lowerRoman"/>
      <w:lvlText w:val="%3."/>
      <w:lvlJc w:val="right"/>
      <w:pPr>
        <w:tabs>
          <w:tab w:val="num" w:pos="2160"/>
        </w:tabs>
        <w:ind w:left="2160" w:hanging="180"/>
      </w:pPr>
    </w:lvl>
    <w:lvl w:ilvl="3" w:tplc="C116FB0A" w:tentative="1">
      <w:start w:val="1"/>
      <w:numFmt w:val="decimal"/>
      <w:lvlText w:val="%4."/>
      <w:lvlJc w:val="left"/>
      <w:pPr>
        <w:tabs>
          <w:tab w:val="num" w:pos="2880"/>
        </w:tabs>
        <w:ind w:left="2880" w:hanging="360"/>
      </w:pPr>
    </w:lvl>
    <w:lvl w:ilvl="4" w:tplc="3A46E806" w:tentative="1">
      <w:start w:val="1"/>
      <w:numFmt w:val="lowerLetter"/>
      <w:lvlText w:val="%5."/>
      <w:lvlJc w:val="left"/>
      <w:pPr>
        <w:tabs>
          <w:tab w:val="num" w:pos="3600"/>
        </w:tabs>
        <w:ind w:left="3600" w:hanging="360"/>
      </w:pPr>
    </w:lvl>
    <w:lvl w:ilvl="5" w:tplc="DA660C2C" w:tentative="1">
      <w:start w:val="1"/>
      <w:numFmt w:val="lowerRoman"/>
      <w:lvlText w:val="%6."/>
      <w:lvlJc w:val="right"/>
      <w:pPr>
        <w:tabs>
          <w:tab w:val="num" w:pos="4320"/>
        </w:tabs>
        <w:ind w:left="4320" w:hanging="180"/>
      </w:pPr>
    </w:lvl>
    <w:lvl w:ilvl="6" w:tplc="464C5EA2" w:tentative="1">
      <w:start w:val="1"/>
      <w:numFmt w:val="decimal"/>
      <w:lvlText w:val="%7."/>
      <w:lvlJc w:val="left"/>
      <w:pPr>
        <w:tabs>
          <w:tab w:val="num" w:pos="5040"/>
        </w:tabs>
        <w:ind w:left="5040" w:hanging="360"/>
      </w:pPr>
    </w:lvl>
    <w:lvl w:ilvl="7" w:tplc="D01675B8" w:tentative="1">
      <w:start w:val="1"/>
      <w:numFmt w:val="lowerLetter"/>
      <w:lvlText w:val="%8."/>
      <w:lvlJc w:val="left"/>
      <w:pPr>
        <w:tabs>
          <w:tab w:val="num" w:pos="5760"/>
        </w:tabs>
        <w:ind w:left="5760" w:hanging="360"/>
      </w:pPr>
    </w:lvl>
    <w:lvl w:ilvl="8" w:tplc="73E459F2"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2"/>
  </w:num>
  <w:num w:numId="4">
    <w:abstractNumId w:val="7"/>
  </w:num>
  <w:num w:numId="5">
    <w:abstractNumId w:val="5"/>
  </w:num>
  <w:num w:numId="6">
    <w:abstractNumId w:val="2"/>
  </w:num>
  <w:num w:numId="7">
    <w:abstractNumId w:val="3"/>
  </w:num>
  <w:num w:numId="8">
    <w:abstractNumId w:val="4"/>
  </w:num>
  <w:num w:numId="9">
    <w:abstractNumId w:val="8"/>
  </w:num>
  <w:num w:numId="10">
    <w:abstractNumId w:val="6"/>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DE"/>
    <w:rsid w:val="00000DD0"/>
    <w:rsid w:val="00000FF6"/>
    <w:rsid w:val="000113EB"/>
    <w:rsid w:val="00013253"/>
    <w:rsid w:val="000148DA"/>
    <w:rsid w:val="000151B3"/>
    <w:rsid w:val="000253AD"/>
    <w:rsid w:val="00037579"/>
    <w:rsid w:val="00042043"/>
    <w:rsid w:val="00046C4F"/>
    <w:rsid w:val="00064832"/>
    <w:rsid w:val="00066211"/>
    <w:rsid w:val="000711C8"/>
    <w:rsid w:val="00074E1D"/>
    <w:rsid w:val="000750EA"/>
    <w:rsid w:val="000807E4"/>
    <w:rsid w:val="000B0954"/>
    <w:rsid w:val="000B1BE5"/>
    <w:rsid w:val="000B20C9"/>
    <w:rsid w:val="000B730C"/>
    <w:rsid w:val="000C0D4B"/>
    <w:rsid w:val="000C42CA"/>
    <w:rsid w:val="000D0016"/>
    <w:rsid w:val="000D2BDC"/>
    <w:rsid w:val="000F0841"/>
    <w:rsid w:val="000F4DAB"/>
    <w:rsid w:val="000F5B9A"/>
    <w:rsid w:val="000F66E2"/>
    <w:rsid w:val="000F75ED"/>
    <w:rsid w:val="001034D7"/>
    <w:rsid w:val="00103605"/>
    <w:rsid w:val="00103C5F"/>
    <w:rsid w:val="001179E9"/>
    <w:rsid w:val="001268D8"/>
    <w:rsid w:val="001415A1"/>
    <w:rsid w:val="001427C5"/>
    <w:rsid w:val="0014585F"/>
    <w:rsid w:val="00151300"/>
    <w:rsid w:val="00151BAF"/>
    <w:rsid w:val="00152451"/>
    <w:rsid w:val="0016073C"/>
    <w:rsid w:val="0016098F"/>
    <w:rsid w:val="001722C2"/>
    <w:rsid w:val="00172305"/>
    <w:rsid w:val="001726BF"/>
    <w:rsid w:val="001753DE"/>
    <w:rsid w:val="001815EE"/>
    <w:rsid w:val="00184A7B"/>
    <w:rsid w:val="001854FA"/>
    <w:rsid w:val="0019155D"/>
    <w:rsid w:val="00194552"/>
    <w:rsid w:val="00195102"/>
    <w:rsid w:val="00197B7B"/>
    <w:rsid w:val="001A0398"/>
    <w:rsid w:val="001A45DE"/>
    <w:rsid w:val="001A5DB6"/>
    <w:rsid w:val="001B0971"/>
    <w:rsid w:val="001B0C2E"/>
    <w:rsid w:val="001B1EEC"/>
    <w:rsid w:val="001B539B"/>
    <w:rsid w:val="001C1F55"/>
    <w:rsid w:val="001C240F"/>
    <w:rsid w:val="001C4272"/>
    <w:rsid w:val="001C600D"/>
    <w:rsid w:val="001D3C7D"/>
    <w:rsid w:val="001D56B1"/>
    <w:rsid w:val="001D78A0"/>
    <w:rsid w:val="002001AD"/>
    <w:rsid w:val="00203494"/>
    <w:rsid w:val="00203508"/>
    <w:rsid w:val="0020736A"/>
    <w:rsid w:val="00211386"/>
    <w:rsid w:val="00212005"/>
    <w:rsid w:val="00215B0A"/>
    <w:rsid w:val="00217673"/>
    <w:rsid w:val="00220357"/>
    <w:rsid w:val="00226F5C"/>
    <w:rsid w:val="00233ED1"/>
    <w:rsid w:val="00237D8F"/>
    <w:rsid w:val="00240E40"/>
    <w:rsid w:val="0025154E"/>
    <w:rsid w:val="00253CAF"/>
    <w:rsid w:val="00255316"/>
    <w:rsid w:val="002570FF"/>
    <w:rsid w:val="002571B8"/>
    <w:rsid w:val="00263716"/>
    <w:rsid w:val="00267ABC"/>
    <w:rsid w:val="002829F2"/>
    <w:rsid w:val="002843D7"/>
    <w:rsid w:val="00287E57"/>
    <w:rsid w:val="00295428"/>
    <w:rsid w:val="002959A0"/>
    <w:rsid w:val="002A2AD3"/>
    <w:rsid w:val="002A50FA"/>
    <w:rsid w:val="002A7E68"/>
    <w:rsid w:val="002B2425"/>
    <w:rsid w:val="002C65DF"/>
    <w:rsid w:val="002C6D78"/>
    <w:rsid w:val="002D2BA9"/>
    <w:rsid w:val="002D2BF5"/>
    <w:rsid w:val="002D7FAD"/>
    <w:rsid w:val="002E0DA2"/>
    <w:rsid w:val="002F1AA8"/>
    <w:rsid w:val="002F5BC5"/>
    <w:rsid w:val="00300196"/>
    <w:rsid w:val="00306EAF"/>
    <w:rsid w:val="00322E84"/>
    <w:rsid w:val="00334072"/>
    <w:rsid w:val="003406E1"/>
    <w:rsid w:val="003438F1"/>
    <w:rsid w:val="0035424A"/>
    <w:rsid w:val="0035630F"/>
    <w:rsid w:val="003579AA"/>
    <w:rsid w:val="00360D91"/>
    <w:rsid w:val="0036108F"/>
    <w:rsid w:val="00370279"/>
    <w:rsid w:val="00372E8F"/>
    <w:rsid w:val="00380B8D"/>
    <w:rsid w:val="003823A0"/>
    <w:rsid w:val="00383376"/>
    <w:rsid w:val="00386513"/>
    <w:rsid w:val="00386735"/>
    <w:rsid w:val="003916AB"/>
    <w:rsid w:val="00397C1F"/>
    <w:rsid w:val="003A4FB2"/>
    <w:rsid w:val="003B05DE"/>
    <w:rsid w:val="003B62FB"/>
    <w:rsid w:val="003B6715"/>
    <w:rsid w:val="003C12EC"/>
    <w:rsid w:val="003C39E8"/>
    <w:rsid w:val="003C4C30"/>
    <w:rsid w:val="003D523C"/>
    <w:rsid w:val="003E3C47"/>
    <w:rsid w:val="003F59A1"/>
    <w:rsid w:val="0040194F"/>
    <w:rsid w:val="004058BB"/>
    <w:rsid w:val="00411AE2"/>
    <w:rsid w:val="00411BD8"/>
    <w:rsid w:val="004133B2"/>
    <w:rsid w:val="00417DDB"/>
    <w:rsid w:val="00422EC5"/>
    <w:rsid w:val="00423CEB"/>
    <w:rsid w:val="00441F64"/>
    <w:rsid w:val="00442C49"/>
    <w:rsid w:val="0045125E"/>
    <w:rsid w:val="0045532F"/>
    <w:rsid w:val="00455A3E"/>
    <w:rsid w:val="004654CE"/>
    <w:rsid w:val="00467DDD"/>
    <w:rsid w:val="00474A78"/>
    <w:rsid w:val="0048078B"/>
    <w:rsid w:val="0049079A"/>
    <w:rsid w:val="00490A8A"/>
    <w:rsid w:val="00492C01"/>
    <w:rsid w:val="004A7814"/>
    <w:rsid w:val="004C2E67"/>
    <w:rsid w:val="004C30AF"/>
    <w:rsid w:val="004C6F2E"/>
    <w:rsid w:val="004D25A2"/>
    <w:rsid w:val="004D2798"/>
    <w:rsid w:val="004D327F"/>
    <w:rsid w:val="004E12FB"/>
    <w:rsid w:val="004E3DEA"/>
    <w:rsid w:val="004E4835"/>
    <w:rsid w:val="004E76C7"/>
    <w:rsid w:val="004F1739"/>
    <w:rsid w:val="004F29BD"/>
    <w:rsid w:val="00500F86"/>
    <w:rsid w:val="00507F95"/>
    <w:rsid w:val="00520300"/>
    <w:rsid w:val="005235A4"/>
    <w:rsid w:val="00532276"/>
    <w:rsid w:val="005362F8"/>
    <w:rsid w:val="005406EE"/>
    <w:rsid w:val="005412C2"/>
    <w:rsid w:val="00542E8E"/>
    <w:rsid w:val="0055043A"/>
    <w:rsid w:val="00553F9C"/>
    <w:rsid w:val="00555AD5"/>
    <w:rsid w:val="00557018"/>
    <w:rsid w:val="005616F0"/>
    <w:rsid w:val="00563508"/>
    <w:rsid w:val="00567F56"/>
    <w:rsid w:val="00574663"/>
    <w:rsid w:val="00576259"/>
    <w:rsid w:val="005834E1"/>
    <w:rsid w:val="0058571E"/>
    <w:rsid w:val="00593A4C"/>
    <w:rsid w:val="005963F9"/>
    <w:rsid w:val="005A48E4"/>
    <w:rsid w:val="005A681F"/>
    <w:rsid w:val="005B56A5"/>
    <w:rsid w:val="005C496C"/>
    <w:rsid w:val="005C599A"/>
    <w:rsid w:val="005D1239"/>
    <w:rsid w:val="005D4FF4"/>
    <w:rsid w:val="005D5FAA"/>
    <w:rsid w:val="005D7F28"/>
    <w:rsid w:val="005E0F9E"/>
    <w:rsid w:val="005E2A0A"/>
    <w:rsid w:val="005E4A61"/>
    <w:rsid w:val="005E6C89"/>
    <w:rsid w:val="00603F2E"/>
    <w:rsid w:val="00611326"/>
    <w:rsid w:val="00613441"/>
    <w:rsid w:val="00615DFF"/>
    <w:rsid w:val="0061730D"/>
    <w:rsid w:val="00620D4B"/>
    <w:rsid w:val="00621E32"/>
    <w:rsid w:val="00623789"/>
    <w:rsid w:val="006250EA"/>
    <w:rsid w:val="00630AD8"/>
    <w:rsid w:val="006321B8"/>
    <w:rsid w:val="00640BAC"/>
    <w:rsid w:val="00645E5C"/>
    <w:rsid w:val="006470AA"/>
    <w:rsid w:val="00647448"/>
    <w:rsid w:val="00647B25"/>
    <w:rsid w:val="00647BD2"/>
    <w:rsid w:val="00654BA0"/>
    <w:rsid w:val="00654E02"/>
    <w:rsid w:val="00656B15"/>
    <w:rsid w:val="00674C26"/>
    <w:rsid w:val="00674E54"/>
    <w:rsid w:val="00687DEA"/>
    <w:rsid w:val="00690E35"/>
    <w:rsid w:val="00691A10"/>
    <w:rsid w:val="00695EDB"/>
    <w:rsid w:val="006A1360"/>
    <w:rsid w:val="006B4D68"/>
    <w:rsid w:val="006B62DE"/>
    <w:rsid w:val="006C3530"/>
    <w:rsid w:val="006D431A"/>
    <w:rsid w:val="006E326D"/>
    <w:rsid w:val="006E5751"/>
    <w:rsid w:val="006F4358"/>
    <w:rsid w:val="00717C2F"/>
    <w:rsid w:val="00731E4C"/>
    <w:rsid w:val="00733F5B"/>
    <w:rsid w:val="00744610"/>
    <w:rsid w:val="00744BDE"/>
    <w:rsid w:val="0074553E"/>
    <w:rsid w:val="007509EA"/>
    <w:rsid w:val="007547E5"/>
    <w:rsid w:val="00757C5E"/>
    <w:rsid w:val="00763539"/>
    <w:rsid w:val="007744EF"/>
    <w:rsid w:val="00791189"/>
    <w:rsid w:val="00794BBC"/>
    <w:rsid w:val="007B3C8F"/>
    <w:rsid w:val="007C6CBD"/>
    <w:rsid w:val="007D2B03"/>
    <w:rsid w:val="007D31B0"/>
    <w:rsid w:val="007D4BF2"/>
    <w:rsid w:val="007E0974"/>
    <w:rsid w:val="007E586F"/>
    <w:rsid w:val="007F2F7B"/>
    <w:rsid w:val="0080305C"/>
    <w:rsid w:val="008057B2"/>
    <w:rsid w:val="00806334"/>
    <w:rsid w:val="008063C3"/>
    <w:rsid w:val="00810B95"/>
    <w:rsid w:val="00812D15"/>
    <w:rsid w:val="0081568A"/>
    <w:rsid w:val="00832A03"/>
    <w:rsid w:val="00832AD4"/>
    <w:rsid w:val="008419A2"/>
    <w:rsid w:val="0084355F"/>
    <w:rsid w:val="008457DF"/>
    <w:rsid w:val="008508AA"/>
    <w:rsid w:val="00853447"/>
    <w:rsid w:val="0087023D"/>
    <w:rsid w:val="008718C4"/>
    <w:rsid w:val="008725D7"/>
    <w:rsid w:val="00873479"/>
    <w:rsid w:val="00891647"/>
    <w:rsid w:val="00894DFD"/>
    <w:rsid w:val="008968B5"/>
    <w:rsid w:val="0089784F"/>
    <w:rsid w:val="008A797D"/>
    <w:rsid w:val="008B22FA"/>
    <w:rsid w:val="008B256D"/>
    <w:rsid w:val="008B6F32"/>
    <w:rsid w:val="008B7D6B"/>
    <w:rsid w:val="008C1E0B"/>
    <w:rsid w:val="008C665C"/>
    <w:rsid w:val="008D014A"/>
    <w:rsid w:val="008D1A29"/>
    <w:rsid w:val="008D29D3"/>
    <w:rsid w:val="008D4CF6"/>
    <w:rsid w:val="008E47CF"/>
    <w:rsid w:val="008E4CCF"/>
    <w:rsid w:val="008E548C"/>
    <w:rsid w:val="008F1C2C"/>
    <w:rsid w:val="008F4712"/>
    <w:rsid w:val="008F4F69"/>
    <w:rsid w:val="00902E98"/>
    <w:rsid w:val="0090531C"/>
    <w:rsid w:val="0091164E"/>
    <w:rsid w:val="00915533"/>
    <w:rsid w:val="00916E05"/>
    <w:rsid w:val="00930111"/>
    <w:rsid w:val="00930D2A"/>
    <w:rsid w:val="00931512"/>
    <w:rsid w:val="009339BB"/>
    <w:rsid w:val="0093628C"/>
    <w:rsid w:val="00941E19"/>
    <w:rsid w:val="009462B4"/>
    <w:rsid w:val="00953105"/>
    <w:rsid w:val="00954185"/>
    <w:rsid w:val="00963DE2"/>
    <w:rsid w:val="00967D7E"/>
    <w:rsid w:val="009732C6"/>
    <w:rsid w:val="00977D26"/>
    <w:rsid w:val="00983293"/>
    <w:rsid w:val="00987796"/>
    <w:rsid w:val="00990F1A"/>
    <w:rsid w:val="00997634"/>
    <w:rsid w:val="009A45A3"/>
    <w:rsid w:val="009A7AFB"/>
    <w:rsid w:val="009B28FA"/>
    <w:rsid w:val="009C1DFB"/>
    <w:rsid w:val="009C68A2"/>
    <w:rsid w:val="009D1A72"/>
    <w:rsid w:val="009D25FF"/>
    <w:rsid w:val="009D2F06"/>
    <w:rsid w:val="009E3782"/>
    <w:rsid w:val="009F04CD"/>
    <w:rsid w:val="009F3E87"/>
    <w:rsid w:val="009F5CB8"/>
    <w:rsid w:val="00A0481C"/>
    <w:rsid w:val="00A067A4"/>
    <w:rsid w:val="00A10721"/>
    <w:rsid w:val="00A15192"/>
    <w:rsid w:val="00A1566D"/>
    <w:rsid w:val="00A21B18"/>
    <w:rsid w:val="00A34CE6"/>
    <w:rsid w:val="00A40D29"/>
    <w:rsid w:val="00A42656"/>
    <w:rsid w:val="00A51253"/>
    <w:rsid w:val="00A5404C"/>
    <w:rsid w:val="00A56E64"/>
    <w:rsid w:val="00A57333"/>
    <w:rsid w:val="00A61399"/>
    <w:rsid w:val="00A63088"/>
    <w:rsid w:val="00A63EFA"/>
    <w:rsid w:val="00A668C8"/>
    <w:rsid w:val="00A67096"/>
    <w:rsid w:val="00A77325"/>
    <w:rsid w:val="00A8087C"/>
    <w:rsid w:val="00A82334"/>
    <w:rsid w:val="00A8422B"/>
    <w:rsid w:val="00A97D88"/>
    <w:rsid w:val="00AB2118"/>
    <w:rsid w:val="00AC03B7"/>
    <w:rsid w:val="00AC2F22"/>
    <w:rsid w:val="00AC4E74"/>
    <w:rsid w:val="00AC734A"/>
    <w:rsid w:val="00AC73D4"/>
    <w:rsid w:val="00AC763F"/>
    <w:rsid w:val="00AD2D40"/>
    <w:rsid w:val="00AD5A84"/>
    <w:rsid w:val="00AD6672"/>
    <w:rsid w:val="00AE2EB3"/>
    <w:rsid w:val="00AF095A"/>
    <w:rsid w:val="00AF12C1"/>
    <w:rsid w:val="00B002DF"/>
    <w:rsid w:val="00B01743"/>
    <w:rsid w:val="00B03616"/>
    <w:rsid w:val="00B07D5A"/>
    <w:rsid w:val="00B109D4"/>
    <w:rsid w:val="00B14703"/>
    <w:rsid w:val="00B14CC7"/>
    <w:rsid w:val="00B20D1B"/>
    <w:rsid w:val="00B227C5"/>
    <w:rsid w:val="00B3207D"/>
    <w:rsid w:val="00B421CB"/>
    <w:rsid w:val="00B44793"/>
    <w:rsid w:val="00B45525"/>
    <w:rsid w:val="00B54002"/>
    <w:rsid w:val="00B55210"/>
    <w:rsid w:val="00B55D25"/>
    <w:rsid w:val="00B634F6"/>
    <w:rsid w:val="00B70E1A"/>
    <w:rsid w:val="00B71100"/>
    <w:rsid w:val="00B81DCC"/>
    <w:rsid w:val="00B85A8B"/>
    <w:rsid w:val="00B86D00"/>
    <w:rsid w:val="00B95FB5"/>
    <w:rsid w:val="00B96AB6"/>
    <w:rsid w:val="00BB279E"/>
    <w:rsid w:val="00BB2C87"/>
    <w:rsid w:val="00BB326C"/>
    <w:rsid w:val="00BC0ED6"/>
    <w:rsid w:val="00BC65D8"/>
    <w:rsid w:val="00BD1F31"/>
    <w:rsid w:val="00BD461D"/>
    <w:rsid w:val="00BE0E58"/>
    <w:rsid w:val="00BE2B6A"/>
    <w:rsid w:val="00BE7C51"/>
    <w:rsid w:val="00BF5C34"/>
    <w:rsid w:val="00C124EE"/>
    <w:rsid w:val="00C12EDA"/>
    <w:rsid w:val="00C13682"/>
    <w:rsid w:val="00C14CB0"/>
    <w:rsid w:val="00C21246"/>
    <w:rsid w:val="00C21327"/>
    <w:rsid w:val="00C25093"/>
    <w:rsid w:val="00C329F4"/>
    <w:rsid w:val="00C43670"/>
    <w:rsid w:val="00C45685"/>
    <w:rsid w:val="00C5422D"/>
    <w:rsid w:val="00C75895"/>
    <w:rsid w:val="00C767C3"/>
    <w:rsid w:val="00C80B52"/>
    <w:rsid w:val="00C816B6"/>
    <w:rsid w:val="00C839F6"/>
    <w:rsid w:val="00C91B9B"/>
    <w:rsid w:val="00C95293"/>
    <w:rsid w:val="00C9711A"/>
    <w:rsid w:val="00CB23D4"/>
    <w:rsid w:val="00CB6FCF"/>
    <w:rsid w:val="00CC5AA7"/>
    <w:rsid w:val="00CD3E5C"/>
    <w:rsid w:val="00CD4C5C"/>
    <w:rsid w:val="00CF2D64"/>
    <w:rsid w:val="00CF54A7"/>
    <w:rsid w:val="00D03820"/>
    <w:rsid w:val="00D0418C"/>
    <w:rsid w:val="00D04C4B"/>
    <w:rsid w:val="00D06269"/>
    <w:rsid w:val="00D123A8"/>
    <w:rsid w:val="00D15608"/>
    <w:rsid w:val="00D16A90"/>
    <w:rsid w:val="00D312D1"/>
    <w:rsid w:val="00D37DA6"/>
    <w:rsid w:val="00D414EC"/>
    <w:rsid w:val="00D4357C"/>
    <w:rsid w:val="00D46B55"/>
    <w:rsid w:val="00D51061"/>
    <w:rsid w:val="00D57F17"/>
    <w:rsid w:val="00D614C5"/>
    <w:rsid w:val="00D67ED0"/>
    <w:rsid w:val="00D84D2A"/>
    <w:rsid w:val="00D9386E"/>
    <w:rsid w:val="00DA11F2"/>
    <w:rsid w:val="00DA1EB6"/>
    <w:rsid w:val="00DA29C0"/>
    <w:rsid w:val="00DA57F4"/>
    <w:rsid w:val="00DB0FB2"/>
    <w:rsid w:val="00DB26E2"/>
    <w:rsid w:val="00DB35D7"/>
    <w:rsid w:val="00DB4023"/>
    <w:rsid w:val="00DB79A3"/>
    <w:rsid w:val="00DB7B8F"/>
    <w:rsid w:val="00DC21AA"/>
    <w:rsid w:val="00DC5C06"/>
    <w:rsid w:val="00DC6ECA"/>
    <w:rsid w:val="00DD18D2"/>
    <w:rsid w:val="00DF5E66"/>
    <w:rsid w:val="00E054C3"/>
    <w:rsid w:val="00E060B7"/>
    <w:rsid w:val="00E10D9A"/>
    <w:rsid w:val="00E11D88"/>
    <w:rsid w:val="00E15C4C"/>
    <w:rsid w:val="00E20F0B"/>
    <w:rsid w:val="00E2105C"/>
    <w:rsid w:val="00E25B01"/>
    <w:rsid w:val="00E27C16"/>
    <w:rsid w:val="00E36F93"/>
    <w:rsid w:val="00E41A3D"/>
    <w:rsid w:val="00E46B4B"/>
    <w:rsid w:val="00E52F6E"/>
    <w:rsid w:val="00E53542"/>
    <w:rsid w:val="00E83D46"/>
    <w:rsid w:val="00E86D6E"/>
    <w:rsid w:val="00E87473"/>
    <w:rsid w:val="00E87A71"/>
    <w:rsid w:val="00E9555A"/>
    <w:rsid w:val="00EA03C2"/>
    <w:rsid w:val="00EA0A18"/>
    <w:rsid w:val="00EA6DD1"/>
    <w:rsid w:val="00EC7508"/>
    <w:rsid w:val="00ED1AD1"/>
    <w:rsid w:val="00ED2AD5"/>
    <w:rsid w:val="00ED3608"/>
    <w:rsid w:val="00ED4C2B"/>
    <w:rsid w:val="00ED4CF1"/>
    <w:rsid w:val="00EE11E6"/>
    <w:rsid w:val="00EE27A3"/>
    <w:rsid w:val="00EE4E83"/>
    <w:rsid w:val="00EE5436"/>
    <w:rsid w:val="00EF16D0"/>
    <w:rsid w:val="00EF215E"/>
    <w:rsid w:val="00EF2965"/>
    <w:rsid w:val="00EF6718"/>
    <w:rsid w:val="00F068BB"/>
    <w:rsid w:val="00F1110B"/>
    <w:rsid w:val="00F164DD"/>
    <w:rsid w:val="00F3403E"/>
    <w:rsid w:val="00F36E45"/>
    <w:rsid w:val="00F438BA"/>
    <w:rsid w:val="00F44941"/>
    <w:rsid w:val="00F56153"/>
    <w:rsid w:val="00F61A9F"/>
    <w:rsid w:val="00F6251C"/>
    <w:rsid w:val="00F63C6E"/>
    <w:rsid w:val="00F91141"/>
    <w:rsid w:val="00F94393"/>
    <w:rsid w:val="00FA13B8"/>
    <w:rsid w:val="00FB1587"/>
    <w:rsid w:val="00FB2272"/>
    <w:rsid w:val="00FB319D"/>
    <w:rsid w:val="00FB7F60"/>
    <w:rsid w:val="00FC07AC"/>
    <w:rsid w:val="00FC0A5D"/>
    <w:rsid w:val="00FD4853"/>
    <w:rsid w:val="00FD5A60"/>
    <w:rsid w:val="00FD78EB"/>
    <w:rsid w:val="00FE0770"/>
    <w:rsid w:val="00FE0E14"/>
    <w:rsid w:val="00FE1225"/>
    <w:rsid w:val="00FE281E"/>
    <w:rsid w:val="00FF1A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EF166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sz w:val="24"/>
      <w:lang w:eastAsia="zh-CN"/>
    </w:rPr>
  </w:style>
  <w:style w:type="paragraph" w:styleId="Heading1">
    <w:name w:val="heading 1"/>
    <w:basedOn w:val="Normal"/>
    <w:next w:val="Normal"/>
    <w:qFormat/>
    <w:pPr>
      <w:keepNext/>
      <w:ind w:left="360" w:right="360"/>
      <w:outlineLvl w:val="0"/>
    </w:pPr>
    <w:rPr>
      <w:u w:val="single"/>
    </w:rPr>
  </w:style>
  <w:style w:type="paragraph" w:styleId="Heading2">
    <w:name w:val="heading 2"/>
    <w:basedOn w:val="Normal"/>
    <w:next w:val="Normal"/>
    <w:qFormat/>
    <w:pPr>
      <w:keepNext/>
      <w:ind w:right="360"/>
      <w:outlineLvl w:val="1"/>
    </w:pPr>
    <w:rPr>
      <w:u w:val="single"/>
    </w:rPr>
  </w:style>
  <w:style w:type="paragraph" w:styleId="Heading3">
    <w:name w:val="heading 3"/>
    <w:basedOn w:val="Normal"/>
    <w:next w:val="Normal"/>
    <w:qFormat/>
    <w:pPr>
      <w:keepNext/>
      <w:ind w:right="36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righ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60"/>
    </w:pPr>
  </w:style>
  <w:style w:type="paragraph" w:styleId="BlockText">
    <w:name w:val="Block Text"/>
    <w:basedOn w:val="Normal"/>
    <w:pPr>
      <w:ind w:left="360" w:right="36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240"/>
        <w:tab w:val="left" w:pos="3600"/>
        <w:tab w:val="left" w:pos="4320"/>
        <w:tab w:val="left" w:pos="5040"/>
        <w:tab w:val="left" w:pos="5760"/>
        <w:tab w:val="left" w:pos="6120"/>
        <w:tab w:val="left" w:pos="6840"/>
      </w:tabs>
      <w:ind w:right="180"/>
    </w:pPr>
  </w:style>
  <w:style w:type="character" w:styleId="FollowedHyperlink">
    <w:name w:val="FollowedHyperlink"/>
    <w:rPr>
      <w:color w:val="800080"/>
      <w:u w:val="single"/>
    </w:rPr>
  </w:style>
  <w:style w:type="paragraph" w:styleId="BodyTextIndent">
    <w:name w:val="Body Text Indent"/>
    <w:basedOn w:val="Normal"/>
    <w:pPr>
      <w:ind w:left="360"/>
    </w:pPr>
    <w:rPr>
      <w:color w:val="000000"/>
    </w:rPr>
  </w:style>
  <w:style w:type="paragraph" w:styleId="BodyTextIndent2">
    <w:name w:val="Body Text Indent 2"/>
    <w:basedOn w:val="Normal"/>
    <w:pPr>
      <w:ind w:left="360"/>
    </w:pPr>
  </w:style>
  <w:style w:type="character" w:styleId="Strong">
    <w:name w:val="Strong"/>
    <w:qFormat/>
    <w:rsid w:val="00474727"/>
    <w:rPr>
      <w:b/>
    </w:rPr>
  </w:style>
  <w:style w:type="character" w:styleId="CommentReference">
    <w:name w:val="annotation reference"/>
    <w:rsid w:val="00A61399"/>
    <w:rPr>
      <w:sz w:val="16"/>
      <w:szCs w:val="16"/>
    </w:rPr>
  </w:style>
  <w:style w:type="paragraph" w:styleId="CommentText">
    <w:name w:val="annotation text"/>
    <w:basedOn w:val="Normal"/>
    <w:link w:val="CommentTextChar"/>
    <w:rsid w:val="00A61399"/>
    <w:rPr>
      <w:sz w:val="20"/>
    </w:rPr>
  </w:style>
  <w:style w:type="character" w:customStyle="1" w:styleId="CommentTextChar">
    <w:name w:val="Comment Text Char"/>
    <w:link w:val="CommentText"/>
    <w:rsid w:val="00A61399"/>
    <w:rPr>
      <w:rFonts w:ascii="Times" w:hAnsi="Times"/>
      <w:lang w:eastAsia="zh-CN"/>
    </w:rPr>
  </w:style>
  <w:style w:type="paragraph" w:styleId="CommentSubject">
    <w:name w:val="annotation subject"/>
    <w:basedOn w:val="CommentText"/>
    <w:next w:val="CommentText"/>
    <w:link w:val="CommentSubjectChar"/>
    <w:rsid w:val="00A61399"/>
    <w:rPr>
      <w:b/>
      <w:bCs/>
    </w:rPr>
  </w:style>
  <w:style w:type="character" w:customStyle="1" w:styleId="CommentSubjectChar">
    <w:name w:val="Comment Subject Char"/>
    <w:link w:val="CommentSubject"/>
    <w:rsid w:val="00A61399"/>
    <w:rPr>
      <w:rFonts w:ascii="Times" w:hAnsi="Times"/>
      <w:b/>
      <w:bCs/>
      <w:lang w:eastAsia="zh-CN"/>
    </w:rPr>
  </w:style>
  <w:style w:type="paragraph" w:styleId="BalloonText">
    <w:name w:val="Balloon Text"/>
    <w:basedOn w:val="Normal"/>
    <w:link w:val="BalloonTextChar"/>
    <w:rsid w:val="00A61399"/>
    <w:rPr>
      <w:rFonts w:ascii="Tahoma" w:hAnsi="Tahoma" w:cs="Tahoma"/>
      <w:sz w:val="16"/>
      <w:szCs w:val="16"/>
    </w:rPr>
  </w:style>
  <w:style w:type="character" w:customStyle="1" w:styleId="BalloonTextChar">
    <w:name w:val="Balloon Text Char"/>
    <w:link w:val="BalloonText"/>
    <w:rsid w:val="00A61399"/>
    <w:rPr>
      <w:rFonts w:ascii="Tahoma" w:hAnsi="Tahoma" w:cs="Tahoma"/>
      <w:sz w:val="16"/>
      <w:szCs w:val="16"/>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sz w:val="24"/>
      <w:lang w:eastAsia="zh-CN"/>
    </w:rPr>
  </w:style>
  <w:style w:type="paragraph" w:styleId="Heading1">
    <w:name w:val="heading 1"/>
    <w:basedOn w:val="Normal"/>
    <w:next w:val="Normal"/>
    <w:qFormat/>
    <w:pPr>
      <w:keepNext/>
      <w:ind w:left="360" w:right="360"/>
      <w:outlineLvl w:val="0"/>
    </w:pPr>
    <w:rPr>
      <w:u w:val="single"/>
    </w:rPr>
  </w:style>
  <w:style w:type="paragraph" w:styleId="Heading2">
    <w:name w:val="heading 2"/>
    <w:basedOn w:val="Normal"/>
    <w:next w:val="Normal"/>
    <w:qFormat/>
    <w:pPr>
      <w:keepNext/>
      <w:ind w:right="360"/>
      <w:outlineLvl w:val="1"/>
    </w:pPr>
    <w:rPr>
      <w:u w:val="single"/>
    </w:rPr>
  </w:style>
  <w:style w:type="paragraph" w:styleId="Heading3">
    <w:name w:val="heading 3"/>
    <w:basedOn w:val="Normal"/>
    <w:next w:val="Normal"/>
    <w:qFormat/>
    <w:pPr>
      <w:keepNext/>
      <w:ind w:right="36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righ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60"/>
    </w:pPr>
  </w:style>
  <w:style w:type="paragraph" w:styleId="BlockText">
    <w:name w:val="Block Text"/>
    <w:basedOn w:val="Normal"/>
    <w:pPr>
      <w:ind w:left="360" w:right="36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240"/>
        <w:tab w:val="left" w:pos="3600"/>
        <w:tab w:val="left" w:pos="4320"/>
        <w:tab w:val="left" w:pos="5040"/>
        <w:tab w:val="left" w:pos="5760"/>
        <w:tab w:val="left" w:pos="6120"/>
        <w:tab w:val="left" w:pos="6840"/>
      </w:tabs>
      <w:ind w:right="180"/>
    </w:pPr>
  </w:style>
  <w:style w:type="character" w:styleId="FollowedHyperlink">
    <w:name w:val="FollowedHyperlink"/>
    <w:rPr>
      <w:color w:val="800080"/>
      <w:u w:val="single"/>
    </w:rPr>
  </w:style>
  <w:style w:type="paragraph" w:styleId="BodyTextIndent">
    <w:name w:val="Body Text Indent"/>
    <w:basedOn w:val="Normal"/>
    <w:pPr>
      <w:ind w:left="360"/>
    </w:pPr>
    <w:rPr>
      <w:color w:val="000000"/>
    </w:rPr>
  </w:style>
  <w:style w:type="paragraph" w:styleId="BodyTextIndent2">
    <w:name w:val="Body Text Indent 2"/>
    <w:basedOn w:val="Normal"/>
    <w:pPr>
      <w:ind w:left="360"/>
    </w:pPr>
  </w:style>
  <w:style w:type="character" w:styleId="Strong">
    <w:name w:val="Strong"/>
    <w:qFormat/>
    <w:rsid w:val="00474727"/>
    <w:rPr>
      <w:b/>
    </w:rPr>
  </w:style>
  <w:style w:type="character" w:styleId="CommentReference">
    <w:name w:val="annotation reference"/>
    <w:rsid w:val="00A61399"/>
    <w:rPr>
      <w:sz w:val="16"/>
      <w:szCs w:val="16"/>
    </w:rPr>
  </w:style>
  <w:style w:type="paragraph" w:styleId="CommentText">
    <w:name w:val="annotation text"/>
    <w:basedOn w:val="Normal"/>
    <w:link w:val="CommentTextChar"/>
    <w:rsid w:val="00A61399"/>
    <w:rPr>
      <w:sz w:val="20"/>
    </w:rPr>
  </w:style>
  <w:style w:type="character" w:customStyle="1" w:styleId="CommentTextChar">
    <w:name w:val="Comment Text Char"/>
    <w:link w:val="CommentText"/>
    <w:rsid w:val="00A61399"/>
    <w:rPr>
      <w:rFonts w:ascii="Times" w:hAnsi="Times"/>
      <w:lang w:eastAsia="zh-CN"/>
    </w:rPr>
  </w:style>
  <w:style w:type="paragraph" w:styleId="CommentSubject">
    <w:name w:val="annotation subject"/>
    <w:basedOn w:val="CommentText"/>
    <w:next w:val="CommentText"/>
    <w:link w:val="CommentSubjectChar"/>
    <w:rsid w:val="00A61399"/>
    <w:rPr>
      <w:b/>
      <w:bCs/>
    </w:rPr>
  </w:style>
  <w:style w:type="character" w:customStyle="1" w:styleId="CommentSubjectChar">
    <w:name w:val="Comment Subject Char"/>
    <w:link w:val="CommentSubject"/>
    <w:rsid w:val="00A61399"/>
    <w:rPr>
      <w:rFonts w:ascii="Times" w:hAnsi="Times"/>
      <w:b/>
      <w:bCs/>
      <w:lang w:eastAsia="zh-CN"/>
    </w:rPr>
  </w:style>
  <w:style w:type="paragraph" w:styleId="BalloonText">
    <w:name w:val="Balloon Text"/>
    <w:basedOn w:val="Normal"/>
    <w:link w:val="BalloonTextChar"/>
    <w:rsid w:val="00A61399"/>
    <w:rPr>
      <w:rFonts w:ascii="Tahoma" w:hAnsi="Tahoma" w:cs="Tahoma"/>
      <w:sz w:val="16"/>
      <w:szCs w:val="16"/>
    </w:rPr>
  </w:style>
  <w:style w:type="character" w:customStyle="1" w:styleId="BalloonTextChar">
    <w:name w:val="Balloon Text Char"/>
    <w:link w:val="BalloonText"/>
    <w:rsid w:val="00A6139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0762">
      <w:bodyDiv w:val="1"/>
      <w:marLeft w:val="0"/>
      <w:marRight w:val="0"/>
      <w:marTop w:val="0"/>
      <w:marBottom w:val="0"/>
      <w:divBdr>
        <w:top w:val="none" w:sz="0" w:space="0" w:color="auto"/>
        <w:left w:val="none" w:sz="0" w:space="0" w:color="auto"/>
        <w:bottom w:val="none" w:sz="0" w:space="0" w:color="auto"/>
        <w:right w:val="none" w:sz="0" w:space="0" w:color="auto"/>
      </w:divBdr>
    </w:div>
    <w:div w:id="254705538">
      <w:bodyDiv w:val="1"/>
      <w:marLeft w:val="0"/>
      <w:marRight w:val="0"/>
      <w:marTop w:val="0"/>
      <w:marBottom w:val="0"/>
      <w:divBdr>
        <w:top w:val="none" w:sz="0" w:space="0" w:color="auto"/>
        <w:left w:val="none" w:sz="0" w:space="0" w:color="auto"/>
        <w:bottom w:val="none" w:sz="0" w:space="0" w:color="auto"/>
        <w:right w:val="none" w:sz="0" w:space="0" w:color="auto"/>
      </w:divBdr>
    </w:div>
    <w:div w:id="569509114">
      <w:bodyDiv w:val="1"/>
      <w:marLeft w:val="0"/>
      <w:marRight w:val="0"/>
      <w:marTop w:val="0"/>
      <w:marBottom w:val="0"/>
      <w:divBdr>
        <w:top w:val="none" w:sz="0" w:space="0" w:color="auto"/>
        <w:left w:val="none" w:sz="0" w:space="0" w:color="auto"/>
        <w:bottom w:val="none" w:sz="0" w:space="0" w:color="auto"/>
        <w:right w:val="none" w:sz="0" w:space="0" w:color="auto"/>
      </w:divBdr>
    </w:div>
    <w:div w:id="638457042">
      <w:bodyDiv w:val="1"/>
      <w:marLeft w:val="0"/>
      <w:marRight w:val="0"/>
      <w:marTop w:val="0"/>
      <w:marBottom w:val="0"/>
      <w:divBdr>
        <w:top w:val="none" w:sz="0" w:space="0" w:color="auto"/>
        <w:left w:val="none" w:sz="0" w:space="0" w:color="auto"/>
        <w:bottom w:val="none" w:sz="0" w:space="0" w:color="auto"/>
        <w:right w:val="none" w:sz="0" w:space="0" w:color="auto"/>
      </w:divBdr>
    </w:div>
    <w:div w:id="891773158">
      <w:bodyDiv w:val="1"/>
      <w:marLeft w:val="0"/>
      <w:marRight w:val="0"/>
      <w:marTop w:val="0"/>
      <w:marBottom w:val="0"/>
      <w:divBdr>
        <w:top w:val="none" w:sz="0" w:space="0" w:color="auto"/>
        <w:left w:val="none" w:sz="0" w:space="0" w:color="auto"/>
        <w:bottom w:val="none" w:sz="0" w:space="0" w:color="auto"/>
        <w:right w:val="none" w:sz="0" w:space="0" w:color="auto"/>
      </w:divBdr>
    </w:div>
    <w:div w:id="940990088">
      <w:bodyDiv w:val="1"/>
      <w:marLeft w:val="0"/>
      <w:marRight w:val="0"/>
      <w:marTop w:val="0"/>
      <w:marBottom w:val="0"/>
      <w:divBdr>
        <w:top w:val="none" w:sz="0" w:space="0" w:color="auto"/>
        <w:left w:val="none" w:sz="0" w:space="0" w:color="auto"/>
        <w:bottom w:val="none" w:sz="0" w:space="0" w:color="auto"/>
        <w:right w:val="none" w:sz="0" w:space="0" w:color="auto"/>
      </w:divBdr>
    </w:div>
    <w:div w:id="1185248153">
      <w:bodyDiv w:val="1"/>
      <w:marLeft w:val="0"/>
      <w:marRight w:val="0"/>
      <w:marTop w:val="0"/>
      <w:marBottom w:val="0"/>
      <w:divBdr>
        <w:top w:val="none" w:sz="0" w:space="0" w:color="auto"/>
        <w:left w:val="none" w:sz="0" w:space="0" w:color="auto"/>
        <w:bottom w:val="none" w:sz="0" w:space="0" w:color="auto"/>
        <w:right w:val="none" w:sz="0" w:space="0" w:color="auto"/>
      </w:divBdr>
    </w:div>
    <w:div w:id="1202861227">
      <w:bodyDiv w:val="1"/>
      <w:marLeft w:val="0"/>
      <w:marRight w:val="0"/>
      <w:marTop w:val="0"/>
      <w:marBottom w:val="0"/>
      <w:divBdr>
        <w:top w:val="none" w:sz="0" w:space="0" w:color="auto"/>
        <w:left w:val="none" w:sz="0" w:space="0" w:color="auto"/>
        <w:bottom w:val="none" w:sz="0" w:space="0" w:color="auto"/>
        <w:right w:val="none" w:sz="0" w:space="0" w:color="auto"/>
      </w:divBdr>
    </w:div>
    <w:div w:id="1371304385">
      <w:bodyDiv w:val="1"/>
      <w:marLeft w:val="0"/>
      <w:marRight w:val="0"/>
      <w:marTop w:val="0"/>
      <w:marBottom w:val="0"/>
      <w:divBdr>
        <w:top w:val="none" w:sz="0" w:space="0" w:color="auto"/>
        <w:left w:val="none" w:sz="0" w:space="0" w:color="auto"/>
        <w:bottom w:val="none" w:sz="0" w:space="0" w:color="auto"/>
        <w:right w:val="none" w:sz="0" w:space="0" w:color="auto"/>
      </w:divBdr>
    </w:div>
    <w:div w:id="1382634499">
      <w:bodyDiv w:val="1"/>
      <w:marLeft w:val="0"/>
      <w:marRight w:val="0"/>
      <w:marTop w:val="0"/>
      <w:marBottom w:val="0"/>
      <w:divBdr>
        <w:top w:val="none" w:sz="0" w:space="0" w:color="auto"/>
        <w:left w:val="none" w:sz="0" w:space="0" w:color="auto"/>
        <w:bottom w:val="none" w:sz="0" w:space="0" w:color="auto"/>
        <w:right w:val="none" w:sz="0" w:space="0" w:color="auto"/>
      </w:divBdr>
    </w:div>
    <w:div w:id="1868174950">
      <w:bodyDiv w:val="1"/>
      <w:marLeft w:val="0"/>
      <w:marRight w:val="0"/>
      <w:marTop w:val="0"/>
      <w:marBottom w:val="0"/>
      <w:divBdr>
        <w:top w:val="none" w:sz="0" w:space="0" w:color="auto"/>
        <w:left w:val="none" w:sz="0" w:space="0" w:color="auto"/>
        <w:bottom w:val="none" w:sz="0" w:space="0" w:color="auto"/>
        <w:right w:val="none" w:sz="0" w:space="0" w:color="auto"/>
      </w:divBdr>
    </w:div>
    <w:div w:id="1989506799">
      <w:bodyDiv w:val="1"/>
      <w:marLeft w:val="0"/>
      <w:marRight w:val="0"/>
      <w:marTop w:val="0"/>
      <w:marBottom w:val="0"/>
      <w:divBdr>
        <w:top w:val="none" w:sz="0" w:space="0" w:color="auto"/>
        <w:left w:val="none" w:sz="0" w:space="0" w:color="auto"/>
        <w:bottom w:val="none" w:sz="0" w:space="0" w:color="auto"/>
        <w:right w:val="none" w:sz="0" w:space="0" w:color="auto"/>
      </w:divBdr>
    </w:div>
    <w:div w:id="2081829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depts.washington.edu/uwdrs/" TargetMode="External"/><Relationship Id="rId14" Type="http://schemas.openxmlformats.org/officeDocument/2006/relationships/hyperlink" Target="mailto:uwdrs@uw.edu" TargetMode="External"/><Relationship Id="rId15" Type="http://schemas.openxmlformats.org/officeDocument/2006/relationships/hyperlink" Target="https://www.amnestyusa.org/our-work/countries/" TargetMode="External"/><Relationship Id="rId16" Type="http://schemas.openxmlformats.org/officeDocument/2006/relationships/hyperlink" Target="http://www.hrw.org" TargetMode="External"/><Relationship Id="rId17" Type="http://schemas.openxmlformats.org/officeDocument/2006/relationships/hyperlink" Target="http://www.aclu.org" TargetMode="External"/><Relationship Id="rId18" Type="http://schemas.openxmlformats.org/officeDocument/2006/relationships/hyperlink" Target="http://www.state.gov/g/drl/rls/hrrpt" TargetMode="External"/><Relationship Id="rId19" Type="http://schemas.openxmlformats.org/officeDocument/2006/relationships/hyperlink" Target="https://www.constituteproject.org/" TargetMode="External"/><Relationship Id="rId50" Type="http://schemas.openxmlformats.org/officeDocument/2006/relationships/hyperlink" Target="https://www.nytimes.com/2018/09/13/world/europe/icc-burundi-bolton.html" TargetMode="External"/><Relationship Id="rId51" Type="http://schemas.openxmlformats.org/officeDocument/2006/relationships/hyperlink" Target="https://www.nytimes.com/2018/09/16/opinion/international-criminal-court-icc-bolton-us.html" TargetMode="External"/><Relationship Id="rId52" Type="http://schemas.openxmlformats.org/officeDocument/2006/relationships/footer" Target="footer1.xml"/><Relationship Id="rId53" Type="http://schemas.openxmlformats.org/officeDocument/2006/relationships/footer" Target="footer2.xm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www1.umn.edu/humanrts/usdocs/civilres.html" TargetMode="External"/><Relationship Id="rId41" Type="http://schemas.openxmlformats.org/officeDocument/2006/relationships/hyperlink" Target="http://hrlibrary.umn.edu/usdocs/racialres.html" TargetMode="External"/><Relationship Id="rId42" Type="http://schemas.openxmlformats.org/officeDocument/2006/relationships/hyperlink" Target="http://www.tampabay.com/projects/2017/investigations/florida-police-shootings/if-youre-black/" TargetMode="External"/><Relationship Id="rId43" Type="http://schemas.openxmlformats.org/officeDocument/2006/relationships/hyperlink" Target="http://www.tampabay.com/projects/2017/investigations/florida-police-shootings/" TargetMode="External"/><Relationship Id="rId44" Type="http://schemas.openxmlformats.org/officeDocument/2006/relationships/hyperlink" Target="http://www.echr.coe.int/Documents/Convention_ENG.pdf" TargetMode="External"/><Relationship Id="rId45" Type="http://schemas.openxmlformats.org/officeDocument/2006/relationships/hyperlink" Target="http://www.un.org/law/icc/index.html" TargetMode="External"/><Relationship Id="rId46" Type="http://schemas.openxmlformats.org/officeDocument/2006/relationships/hyperlink" Target="http://faculty.washington.edu/jasonm/4--Mayerfeld.indd.pdf" TargetMode="External"/><Relationship Id="rId47" Type="http://schemas.openxmlformats.org/officeDocument/2006/relationships/hyperlink" Target="https://www.justsecurity.org/60674/national-security-adviser-john-bolton-remarks-international-criminal-court/" TargetMode="External"/><Relationship Id="rId48" Type="http://schemas.openxmlformats.org/officeDocument/2006/relationships/hyperlink" Target="http://community.seattletimes.nwsource.com/archive/?date=20030103&amp;slug=icc03" TargetMode="External"/><Relationship Id="rId49" Type="http://schemas.openxmlformats.org/officeDocument/2006/relationships/hyperlink" Target="https://www.justsecurity.org/60680/international-criminal-court-john-bolton-afghanistan-tortur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lsj.washington.edu/lsj-major" TargetMode="External"/><Relationship Id="rId30" Type="http://schemas.openxmlformats.org/officeDocument/2006/relationships/hyperlink" Target="http://www.un.org/law/icc/index.html" TargetMode="External"/><Relationship Id="rId31" Type="http://schemas.openxmlformats.org/officeDocument/2006/relationships/hyperlink" Target="http://memory.loc.gov/cgi-bin/query/r?ammem/bdsdcc:@field(DOCID+@lit(bdsdcc02101))" TargetMode="External"/><Relationship Id="rId32" Type="http://schemas.openxmlformats.org/officeDocument/2006/relationships/hyperlink" Target="https://www.law.cornell.edu/constitution/overview" TargetMode="External"/><Relationship Id="rId33" Type="http://schemas.openxmlformats.org/officeDocument/2006/relationships/hyperlink" Target="http://www1.umn.edu/humanrts/instree/auncharter.html" TargetMode="External"/><Relationship Id="rId34" Type="http://schemas.openxmlformats.org/officeDocument/2006/relationships/hyperlink" Target="http://www.un.org/en/documents/udhr/" TargetMode="External"/><Relationship Id="rId35" Type="http://schemas.openxmlformats.org/officeDocument/2006/relationships/hyperlink" Target="http://www.un.org/en/documents/udhr/" TargetMode="External"/><Relationship Id="rId36" Type="http://schemas.openxmlformats.org/officeDocument/2006/relationships/hyperlink" Target="http://www.oas.org/legal/english/docs/Vienna%20Convention%20Treaties.htm" TargetMode="External"/><Relationship Id="rId37" Type="http://schemas.openxmlformats.org/officeDocument/2006/relationships/hyperlink" Target="http://www.ohchr.org/EN/ProfessionalInterest/Pages/CERD.aspx" TargetMode="External"/><Relationship Id="rId38" Type="http://schemas.openxmlformats.org/officeDocument/2006/relationships/hyperlink" Target="http://www.ohchr.org/en/professionalinterest/pages/ccpr.aspx" TargetMode="External"/><Relationship Id="rId39" Type="http://schemas.openxmlformats.org/officeDocument/2006/relationships/hyperlink" Target="http://www.ohchr.org/EN/ProfessionalInterest/Pages/CERD.aspx" TargetMode="External"/><Relationship Id="rId20" Type="http://schemas.openxmlformats.org/officeDocument/2006/relationships/hyperlink" Target="http://www.ohchr.org/EN/ProfessionalInterest/Pages/CoreInstruments.aspx" TargetMode="External"/><Relationship Id="rId21" Type="http://schemas.openxmlformats.org/officeDocument/2006/relationships/hyperlink" Target="http://www.ohchr.org/EN/ProfessionalInterest/Pages/UniversalHumanRightsInstruments.aspx" TargetMode="External"/><Relationship Id="rId22" Type="http://schemas.openxmlformats.org/officeDocument/2006/relationships/hyperlink" Target="http://www2.ohchr.org/english/law/index.htm" TargetMode="External"/><Relationship Id="rId23" Type="http://schemas.openxmlformats.org/officeDocument/2006/relationships/hyperlink" Target="http://treaties.un.org/Pages/Treaties.aspx?id=4&amp;subid=A&amp;lang=en" TargetMode="External"/><Relationship Id="rId24" Type="http://schemas.openxmlformats.org/officeDocument/2006/relationships/hyperlink" Target="http://www.echr.coe.int/Documents/Convention_ENG.pdf" TargetMode="External"/><Relationship Id="rId25" Type="http://schemas.openxmlformats.org/officeDocument/2006/relationships/hyperlink" Target="http://www.oas.org/dil/treaties_B-32_American_Convention_on_Human_Rights.htm" TargetMode="External"/><Relationship Id="rId26" Type="http://schemas.openxmlformats.org/officeDocument/2006/relationships/hyperlink" Target="http://www.achpr.org/instruments/achpr/" TargetMode="External"/><Relationship Id="rId27" Type="http://schemas.openxmlformats.org/officeDocument/2006/relationships/hyperlink" Target="http://www.achpr.org/instruments/achpr/ratification/" TargetMode="External"/><Relationship Id="rId28" Type="http://schemas.openxmlformats.org/officeDocument/2006/relationships/hyperlink" Target="http://www.oas.org/juridico/english/Sigs/b-32.html" TargetMode="External"/><Relationship Id="rId29" Type="http://schemas.openxmlformats.org/officeDocument/2006/relationships/hyperlink" Target="http://www1.umn.edu/humanrts/research/ratification-index.html" TargetMode="External"/><Relationship Id="rId10" Type="http://schemas.openxmlformats.org/officeDocument/2006/relationships/hyperlink" Target="https://jsis.washington.edu/humanrights/human-rights-minor/" TargetMode="External"/><Relationship Id="rId11" Type="http://schemas.openxmlformats.org/officeDocument/2006/relationships/hyperlink" Target="http://humanrights.washington.edu/" TargetMode="External"/><Relationship Id="rId12" Type="http://schemas.openxmlformats.org/officeDocument/2006/relationships/hyperlink" Target="http://uw.edu/carl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0AE5711-2827-844C-B63D-0FC8974B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13</Pages>
  <Words>4584</Words>
  <Characters>26132</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Lou Cabrera</vt:lpstr>
    </vt:vector>
  </TitlesOfParts>
  <Company>UW</Company>
  <LinksUpToDate>false</LinksUpToDate>
  <CharactersWithSpaces>30655</CharactersWithSpaces>
  <SharedDoc>false</SharedDoc>
  <HLinks>
    <vt:vector size="228" baseType="variant">
      <vt:variant>
        <vt:i4>851993</vt:i4>
      </vt:variant>
      <vt:variant>
        <vt:i4>111</vt:i4>
      </vt:variant>
      <vt:variant>
        <vt:i4>0</vt:i4>
      </vt:variant>
      <vt:variant>
        <vt:i4>5</vt:i4>
      </vt:variant>
      <vt:variant>
        <vt:lpwstr>http://www1.umn.edu/humanrts/usdocs/tortres.html</vt:lpwstr>
      </vt:variant>
      <vt:variant>
        <vt:lpwstr/>
      </vt:variant>
      <vt:variant>
        <vt:i4>6094896</vt:i4>
      </vt:variant>
      <vt:variant>
        <vt:i4>108</vt:i4>
      </vt:variant>
      <vt:variant>
        <vt:i4>0</vt:i4>
      </vt:variant>
      <vt:variant>
        <vt:i4>5</vt:i4>
      </vt:variant>
      <vt:variant>
        <vt:lpwstr>http://www2.ohchr.org/english/law/cat.htm</vt:lpwstr>
      </vt:variant>
      <vt:variant>
        <vt:lpwstr/>
      </vt:variant>
      <vt:variant>
        <vt:i4>6357118</vt:i4>
      </vt:variant>
      <vt:variant>
        <vt:i4>105</vt:i4>
      </vt:variant>
      <vt:variant>
        <vt:i4>0</vt:i4>
      </vt:variant>
      <vt:variant>
        <vt:i4>5</vt:i4>
      </vt:variant>
      <vt:variant>
        <vt:lpwstr>http://untreaty.un.org/cod/icc/statute/romefra.htm</vt:lpwstr>
      </vt:variant>
      <vt:variant>
        <vt:lpwstr/>
      </vt:variant>
      <vt:variant>
        <vt:i4>65564</vt:i4>
      </vt:variant>
      <vt:variant>
        <vt:i4>102</vt:i4>
      </vt:variant>
      <vt:variant>
        <vt:i4>0</vt:i4>
      </vt:variant>
      <vt:variant>
        <vt:i4>5</vt:i4>
      </vt:variant>
      <vt:variant>
        <vt:lpwstr>http://www.hrweb.org/legal/genocide.html</vt:lpwstr>
      </vt:variant>
      <vt:variant>
        <vt:lpwstr/>
      </vt:variant>
      <vt:variant>
        <vt:i4>2162748</vt:i4>
      </vt:variant>
      <vt:variant>
        <vt:i4>99</vt:i4>
      </vt:variant>
      <vt:variant>
        <vt:i4>0</vt:i4>
      </vt:variant>
      <vt:variant>
        <vt:i4>5</vt:i4>
      </vt:variant>
      <vt:variant>
        <vt:lpwstr>http://conventions.coe.int/Treaty/en/Treaties/Html/126.htm</vt:lpwstr>
      </vt:variant>
      <vt:variant>
        <vt:lpwstr/>
      </vt:variant>
      <vt:variant>
        <vt:i4>2293822</vt:i4>
      </vt:variant>
      <vt:variant>
        <vt:i4>96</vt:i4>
      </vt:variant>
      <vt:variant>
        <vt:i4>0</vt:i4>
      </vt:variant>
      <vt:variant>
        <vt:i4>5</vt:i4>
      </vt:variant>
      <vt:variant>
        <vt:lpwstr>http://conventions.coe.int/Treaty/en/Treaties/Html/005.htm</vt:lpwstr>
      </vt:variant>
      <vt:variant>
        <vt:lpwstr/>
      </vt:variant>
      <vt:variant>
        <vt:i4>3670103</vt:i4>
      </vt:variant>
      <vt:variant>
        <vt:i4>93</vt:i4>
      </vt:variant>
      <vt:variant>
        <vt:i4>0</vt:i4>
      </vt:variant>
      <vt:variant>
        <vt:i4>5</vt:i4>
      </vt:variant>
      <vt:variant>
        <vt:lpwstr>http://www2.ohchr.org/english/law/cedaw.htm</vt:lpwstr>
      </vt:variant>
      <vt:variant>
        <vt:lpwstr/>
      </vt:variant>
      <vt:variant>
        <vt:i4>4259889</vt:i4>
      </vt:variant>
      <vt:variant>
        <vt:i4>90</vt:i4>
      </vt:variant>
      <vt:variant>
        <vt:i4>0</vt:i4>
      </vt:variant>
      <vt:variant>
        <vt:i4>5</vt:i4>
      </vt:variant>
      <vt:variant>
        <vt:lpwstr>http://www1.umn.edu/humanrts/usdocs/civilres.html</vt:lpwstr>
      </vt:variant>
      <vt:variant>
        <vt:lpwstr/>
      </vt:variant>
      <vt:variant>
        <vt:i4>5111861</vt:i4>
      </vt:variant>
      <vt:variant>
        <vt:i4>87</vt:i4>
      </vt:variant>
      <vt:variant>
        <vt:i4>0</vt:i4>
      </vt:variant>
      <vt:variant>
        <vt:i4>5</vt:i4>
      </vt:variant>
      <vt:variant>
        <vt:lpwstr>http://www1.umn.edu/humanrts/instree/b4ccprp1.htm</vt:lpwstr>
      </vt:variant>
      <vt:variant>
        <vt:lpwstr/>
      </vt:variant>
      <vt:variant>
        <vt:i4>7471211</vt:i4>
      </vt:variant>
      <vt:variant>
        <vt:i4>84</vt:i4>
      </vt:variant>
      <vt:variant>
        <vt:i4>0</vt:i4>
      </vt:variant>
      <vt:variant>
        <vt:i4>5</vt:i4>
      </vt:variant>
      <vt:variant>
        <vt:lpwstr>http://www2.ohchr.org/english/law/ccpr.htm</vt:lpwstr>
      </vt:variant>
      <vt:variant>
        <vt:lpwstr/>
      </vt:variant>
      <vt:variant>
        <vt:i4>7471211</vt:i4>
      </vt:variant>
      <vt:variant>
        <vt:i4>81</vt:i4>
      </vt:variant>
      <vt:variant>
        <vt:i4>0</vt:i4>
      </vt:variant>
      <vt:variant>
        <vt:i4>5</vt:i4>
      </vt:variant>
      <vt:variant>
        <vt:lpwstr>http://www2.ohchr.org/english/law/ccpr.htm</vt:lpwstr>
      </vt:variant>
      <vt:variant>
        <vt:lpwstr/>
      </vt:variant>
      <vt:variant>
        <vt:i4>8192102</vt:i4>
      </vt:variant>
      <vt:variant>
        <vt:i4>78</vt:i4>
      </vt:variant>
      <vt:variant>
        <vt:i4>0</vt:i4>
      </vt:variant>
      <vt:variant>
        <vt:i4>5</vt:i4>
      </vt:variant>
      <vt:variant>
        <vt:lpwstr>http://humanrights.law.monash.edu.au/instree/viennaconvention.html</vt:lpwstr>
      </vt:variant>
      <vt:variant>
        <vt:lpwstr/>
      </vt:variant>
      <vt:variant>
        <vt:i4>393294</vt:i4>
      </vt:variant>
      <vt:variant>
        <vt:i4>75</vt:i4>
      </vt:variant>
      <vt:variant>
        <vt:i4>0</vt:i4>
      </vt:variant>
      <vt:variant>
        <vt:i4>5</vt:i4>
      </vt:variant>
      <vt:variant>
        <vt:lpwstr>http://www.un.org/en/documents/udhr/</vt:lpwstr>
      </vt:variant>
      <vt:variant>
        <vt:lpwstr/>
      </vt:variant>
      <vt:variant>
        <vt:i4>393294</vt:i4>
      </vt:variant>
      <vt:variant>
        <vt:i4>72</vt:i4>
      </vt:variant>
      <vt:variant>
        <vt:i4>0</vt:i4>
      </vt:variant>
      <vt:variant>
        <vt:i4>5</vt:i4>
      </vt:variant>
      <vt:variant>
        <vt:lpwstr>http://www.un.org/en/documents/udhr/</vt:lpwstr>
      </vt:variant>
      <vt:variant>
        <vt:lpwstr/>
      </vt:variant>
      <vt:variant>
        <vt:i4>5439568</vt:i4>
      </vt:variant>
      <vt:variant>
        <vt:i4>69</vt:i4>
      </vt:variant>
      <vt:variant>
        <vt:i4>0</vt:i4>
      </vt:variant>
      <vt:variant>
        <vt:i4>5</vt:i4>
      </vt:variant>
      <vt:variant>
        <vt:lpwstr>http://www1.umn.edu/humanrts/instree/auncharter.html</vt:lpwstr>
      </vt:variant>
      <vt:variant>
        <vt:lpwstr/>
      </vt:variant>
      <vt:variant>
        <vt:i4>6357118</vt:i4>
      </vt:variant>
      <vt:variant>
        <vt:i4>66</vt:i4>
      </vt:variant>
      <vt:variant>
        <vt:i4>0</vt:i4>
      </vt:variant>
      <vt:variant>
        <vt:i4>5</vt:i4>
      </vt:variant>
      <vt:variant>
        <vt:lpwstr>http://untreaty.un.org/cod/icc/statute/romefra.htm</vt:lpwstr>
      </vt:variant>
      <vt:variant>
        <vt:lpwstr/>
      </vt:variant>
      <vt:variant>
        <vt:i4>4391014</vt:i4>
      </vt:variant>
      <vt:variant>
        <vt:i4>63</vt:i4>
      </vt:variant>
      <vt:variant>
        <vt:i4>0</vt:i4>
      </vt:variant>
      <vt:variant>
        <vt:i4>5</vt:i4>
      </vt:variant>
      <vt:variant>
        <vt:lpwstr>http://www1.umn.edu/humanrts/research/ratification-index.html</vt:lpwstr>
      </vt:variant>
      <vt:variant>
        <vt:lpwstr/>
      </vt:variant>
      <vt:variant>
        <vt:i4>5963838</vt:i4>
      </vt:variant>
      <vt:variant>
        <vt:i4>60</vt:i4>
      </vt:variant>
      <vt:variant>
        <vt:i4>0</vt:i4>
      </vt:variant>
      <vt:variant>
        <vt:i4>5</vt:i4>
      </vt:variant>
      <vt:variant>
        <vt:lpwstr>http://conventions.coe.int/treaty/Commun/ChercheSig.asp?NT=005&amp;CM=&amp;DF=&amp;CL=ENG</vt:lpwstr>
      </vt:variant>
      <vt:variant>
        <vt:lpwstr/>
      </vt:variant>
      <vt:variant>
        <vt:i4>2883706</vt:i4>
      </vt:variant>
      <vt:variant>
        <vt:i4>57</vt:i4>
      </vt:variant>
      <vt:variant>
        <vt:i4>0</vt:i4>
      </vt:variant>
      <vt:variant>
        <vt:i4>5</vt:i4>
      </vt:variant>
      <vt:variant>
        <vt:lpwstr>http://www.oas.org/juridico/english/Sigs/b-32.html</vt:lpwstr>
      </vt:variant>
      <vt:variant>
        <vt:lpwstr/>
      </vt:variant>
      <vt:variant>
        <vt:i4>7733322</vt:i4>
      </vt:variant>
      <vt:variant>
        <vt:i4>54</vt:i4>
      </vt:variant>
      <vt:variant>
        <vt:i4>0</vt:i4>
      </vt:variant>
      <vt:variant>
        <vt:i4>5</vt:i4>
      </vt:variant>
      <vt:variant>
        <vt:lpwstr>http://www1.umn.edu/humanrts/instree/ratz1afchr.htm</vt:lpwstr>
      </vt:variant>
      <vt:variant>
        <vt:lpwstr/>
      </vt:variant>
      <vt:variant>
        <vt:i4>3866717</vt:i4>
      </vt:variant>
      <vt:variant>
        <vt:i4>51</vt:i4>
      </vt:variant>
      <vt:variant>
        <vt:i4>0</vt:i4>
      </vt:variant>
      <vt:variant>
        <vt:i4>5</vt:i4>
      </vt:variant>
      <vt:variant>
        <vt:lpwstr>http://www.achpr.org/instruments/achpr/</vt:lpwstr>
      </vt:variant>
      <vt:variant>
        <vt:lpwstr/>
      </vt:variant>
      <vt:variant>
        <vt:i4>5767171</vt:i4>
      </vt:variant>
      <vt:variant>
        <vt:i4>48</vt:i4>
      </vt:variant>
      <vt:variant>
        <vt:i4>0</vt:i4>
      </vt:variant>
      <vt:variant>
        <vt:i4>5</vt:i4>
      </vt:variant>
      <vt:variant>
        <vt:lpwstr>http://www.oas.org/dil/treaties_B-32_American_Convention_on_Human_Rights.htm</vt:lpwstr>
      </vt:variant>
      <vt:variant>
        <vt:lpwstr/>
      </vt:variant>
      <vt:variant>
        <vt:i4>2293822</vt:i4>
      </vt:variant>
      <vt:variant>
        <vt:i4>45</vt:i4>
      </vt:variant>
      <vt:variant>
        <vt:i4>0</vt:i4>
      </vt:variant>
      <vt:variant>
        <vt:i4>5</vt:i4>
      </vt:variant>
      <vt:variant>
        <vt:lpwstr>http://conventions.coe.int/Treaty/en/Treaties/Html/005.htm</vt:lpwstr>
      </vt:variant>
      <vt:variant>
        <vt:lpwstr/>
      </vt:variant>
      <vt:variant>
        <vt:i4>3407903</vt:i4>
      </vt:variant>
      <vt:variant>
        <vt:i4>42</vt:i4>
      </vt:variant>
      <vt:variant>
        <vt:i4>0</vt:i4>
      </vt:variant>
      <vt:variant>
        <vt:i4>5</vt:i4>
      </vt:variant>
      <vt:variant>
        <vt:lpwstr>http://treaties.un.org/Pages/Treaties.aspx?id=4&amp;subid=A&amp;lang=en</vt:lpwstr>
      </vt:variant>
      <vt:variant>
        <vt:lpwstr/>
      </vt:variant>
      <vt:variant>
        <vt:i4>3604562</vt:i4>
      </vt:variant>
      <vt:variant>
        <vt:i4>39</vt:i4>
      </vt:variant>
      <vt:variant>
        <vt:i4>0</vt:i4>
      </vt:variant>
      <vt:variant>
        <vt:i4>5</vt:i4>
      </vt:variant>
      <vt:variant>
        <vt:lpwstr>http://www2.ohchr.org/english/law/index.htm</vt:lpwstr>
      </vt:variant>
      <vt:variant>
        <vt:lpwstr/>
      </vt:variant>
      <vt:variant>
        <vt:i4>2031721</vt:i4>
      </vt:variant>
      <vt:variant>
        <vt:i4>36</vt:i4>
      </vt:variant>
      <vt:variant>
        <vt:i4>0</vt:i4>
      </vt:variant>
      <vt:variant>
        <vt:i4>5</vt:i4>
      </vt:variant>
      <vt:variant>
        <vt:lpwstr>http://www.constitution.org/cons/natlcons.htm</vt:lpwstr>
      </vt:variant>
      <vt:variant>
        <vt:lpwstr/>
      </vt:variant>
      <vt:variant>
        <vt:i4>5046285</vt:i4>
      </vt:variant>
      <vt:variant>
        <vt:i4>33</vt:i4>
      </vt:variant>
      <vt:variant>
        <vt:i4>0</vt:i4>
      </vt:variant>
      <vt:variant>
        <vt:i4>5</vt:i4>
      </vt:variant>
      <vt:variant>
        <vt:lpwstr>http://www.state.gov/g/drl/rls/hrrpt</vt:lpwstr>
      </vt:variant>
      <vt:variant>
        <vt:lpwstr/>
      </vt:variant>
      <vt:variant>
        <vt:i4>7995470</vt:i4>
      </vt:variant>
      <vt:variant>
        <vt:i4>30</vt:i4>
      </vt:variant>
      <vt:variant>
        <vt:i4>0</vt:i4>
      </vt:variant>
      <vt:variant>
        <vt:i4>5</vt:i4>
      </vt:variant>
      <vt:variant>
        <vt:lpwstr>http://www.aclu.org</vt:lpwstr>
      </vt:variant>
      <vt:variant>
        <vt:lpwstr/>
      </vt:variant>
      <vt:variant>
        <vt:i4>3932286</vt:i4>
      </vt:variant>
      <vt:variant>
        <vt:i4>27</vt:i4>
      </vt:variant>
      <vt:variant>
        <vt:i4>0</vt:i4>
      </vt:variant>
      <vt:variant>
        <vt:i4>5</vt:i4>
      </vt:variant>
      <vt:variant>
        <vt:lpwstr>http://www.hrw.org</vt:lpwstr>
      </vt:variant>
      <vt:variant>
        <vt:lpwstr/>
      </vt:variant>
      <vt:variant>
        <vt:i4>7078004</vt:i4>
      </vt:variant>
      <vt:variant>
        <vt:i4>24</vt:i4>
      </vt:variant>
      <vt:variant>
        <vt:i4>0</vt:i4>
      </vt:variant>
      <vt:variant>
        <vt:i4>5</vt:i4>
      </vt:variant>
      <vt:variant>
        <vt:lpwstr>http://www.amnestyusa.org/all-countries/page.do?id=1041024</vt:lpwstr>
      </vt:variant>
      <vt:variant>
        <vt:lpwstr/>
      </vt:variant>
      <vt:variant>
        <vt:i4>65584</vt:i4>
      </vt:variant>
      <vt:variant>
        <vt:i4>21</vt:i4>
      </vt:variant>
      <vt:variant>
        <vt:i4>0</vt:i4>
      </vt:variant>
      <vt:variant>
        <vt:i4>5</vt:i4>
      </vt:variant>
      <vt:variant>
        <vt:lpwstr>http://www.amnestyusa.org</vt:lpwstr>
      </vt:variant>
      <vt:variant>
        <vt:lpwstr/>
      </vt:variant>
      <vt:variant>
        <vt:i4>3211352</vt:i4>
      </vt:variant>
      <vt:variant>
        <vt:i4>18</vt:i4>
      </vt:variant>
      <vt:variant>
        <vt:i4>0</vt:i4>
      </vt:variant>
      <vt:variant>
        <vt:i4>5</vt:i4>
      </vt:variant>
      <vt:variant>
        <vt:lpwstr>http://www.washington.edu/students/drs/</vt:lpwstr>
      </vt:variant>
      <vt:variant>
        <vt:lpwstr/>
      </vt:variant>
      <vt:variant>
        <vt:i4>4128874</vt:i4>
      </vt:variant>
      <vt:variant>
        <vt:i4>15</vt:i4>
      </vt:variant>
      <vt:variant>
        <vt:i4>0</vt:i4>
      </vt:variant>
      <vt:variant>
        <vt:i4>5</vt:i4>
      </vt:variant>
      <vt:variant>
        <vt:lpwstr>http://www.depts.washington.edu/leader</vt:lpwstr>
      </vt:variant>
      <vt:variant>
        <vt:lpwstr/>
      </vt:variant>
      <vt:variant>
        <vt:i4>8126567</vt:i4>
      </vt:variant>
      <vt:variant>
        <vt:i4>12</vt:i4>
      </vt:variant>
      <vt:variant>
        <vt:i4>0</vt:i4>
      </vt:variant>
      <vt:variant>
        <vt:i4>5</vt:i4>
      </vt:variant>
      <vt:variant>
        <vt:lpwstr>https://mailman2.u.washington.edu/mailman/listinfo/humanrights</vt:lpwstr>
      </vt:variant>
      <vt:variant>
        <vt:lpwstr/>
      </vt:variant>
      <vt:variant>
        <vt:i4>7471187</vt:i4>
      </vt:variant>
      <vt:variant>
        <vt:i4>9</vt:i4>
      </vt:variant>
      <vt:variant>
        <vt:i4>0</vt:i4>
      </vt:variant>
      <vt:variant>
        <vt:i4>5</vt:i4>
      </vt:variant>
      <vt:variant>
        <vt:lpwstr>http://jsis.washington.edu/humanrights/</vt:lpwstr>
      </vt:variant>
      <vt:variant>
        <vt:lpwstr/>
      </vt:variant>
      <vt:variant>
        <vt:i4>7471187</vt:i4>
      </vt:variant>
      <vt:variant>
        <vt:i4>6</vt:i4>
      </vt:variant>
      <vt:variant>
        <vt:i4>0</vt:i4>
      </vt:variant>
      <vt:variant>
        <vt:i4>5</vt:i4>
      </vt:variant>
      <vt:variant>
        <vt:lpwstr>http://jsis.washington.edu/humanrights/</vt:lpwstr>
      </vt:variant>
      <vt:variant>
        <vt:lpwstr/>
      </vt:variant>
      <vt:variant>
        <vt:i4>4194397</vt:i4>
      </vt:variant>
      <vt:variant>
        <vt:i4>3</vt:i4>
      </vt:variant>
      <vt:variant>
        <vt:i4>0</vt:i4>
      </vt:variant>
      <vt:variant>
        <vt:i4>5</vt:i4>
      </vt:variant>
      <vt:variant>
        <vt:lpwstr>http://depts.washington.edu/hrights/hrminor.html</vt:lpwstr>
      </vt:variant>
      <vt:variant>
        <vt:lpwstr/>
      </vt:variant>
      <vt:variant>
        <vt:i4>6225945</vt:i4>
      </vt:variant>
      <vt:variant>
        <vt:i4>0</vt:i4>
      </vt:variant>
      <vt:variant>
        <vt:i4>0</vt:i4>
      </vt:variant>
      <vt:variant>
        <vt:i4>5</vt:i4>
      </vt:variant>
      <vt:variant>
        <vt:lpwstr>http://depts.washington.edu/lsjweb/major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 Cabrera</dc:title>
  <dc:subject/>
  <dc:creator>David Miles</dc:creator>
  <cp:keywords/>
  <cp:lastModifiedBy>Jamie Mayerfeld</cp:lastModifiedBy>
  <cp:revision>59</cp:revision>
  <cp:lastPrinted>2011-09-07T00:45:00Z</cp:lastPrinted>
  <dcterms:created xsi:type="dcterms:W3CDTF">2018-08-20T01:51:00Z</dcterms:created>
  <dcterms:modified xsi:type="dcterms:W3CDTF">2018-09-26T01:27:00Z</dcterms:modified>
</cp:coreProperties>
</file>